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A5E" w:rsidRPr="00560FFF" w:rsidRDefault="00ED11BD" w:rsidP="00327A5E">
      <w:pPr>
        <w:pStyle w:val="Ttulo"/>
        <w:rPr>
          <w:rFonts w:ascii="Verdana" w:hAnsi="Verdana"/>
          <w:sz w:val="24"/>
          <w:szCs w:val="24"/>
        </w:rPr>
      </w:pPr>
      <w:r w:rsidRPr="00560FFF">
        <w:rPr>
          <w:rFonts w:ascii="Verdana" w:hAnsi="Verdana"/>
          <w:sz w:val="24"/>
          <w:szCs w:val="24"/>
        </w:rPr>
        <w:t>RESOLUCION No.</w:t>
      </w:r>
      <w:r w:rsidR="00327A5E" w:rsidRPr="00560FFF">
        <w:rPr>
          <w:rFonts w:ascii="Verdana" w:hAnsi="Verdana"/>
          <w:sz w:val="24"/>
          <w:szCs w:val="24"/>
        </w:rPr>
        <w:t xml:space="preserve"> </w:t>
      </w:r>
      <w:bookmarkStart w:id="0" w:name="_GoBack"/>
      <w:r w:rsidR="00327A5E" w:rsidRPr="00560FFF">
        <w:rPr>
          <w:rFonts w:ascii="Verdana" w:hAnsi="Verdana"/>
          <w:sz w:val="24"/>
          <w:szCs w:val="24"/>
        </w:rPr>
        <w:t>TAT-</w:t>
      </w:r>
      <w:r w:rsidR="00327A5E">
        <w:rPr>
          <w:rFonts w:ascii="Verdana" w:hAnsi="Verdana"/>
          <w:sz w:val="24"/>
          <w:szCs w:val="24"/>
        </w:rPr>
        <w:t>2893</w:t>
      </w:r>
      <w:r w:rsidR="00327A5E" w:rsidRPr="00560FFF">
        <w:rPr>
          <w:rFonts w:ascii="Verdana" w:hAnsi="Verdana"/>
          <w:sz w:val="24"/>
          <w:szCs w:val="24"/>
        </w:rPr>
        <w:t>-201</w:t>
      </w:r>
      <w:r w:rsidR="00327A5E">
        <w:rPr>
          <w:rFonts w:ascii="Verdana" w:hAnsi="Verdana"/>
          <w:sz w:val="24"/>
          <w:szCs w:val="24"/>
        </w:rPr>
        <w:t>6</w:t>
      </w:r>
      <w:bookmarkEnd w:id="0"/>
    </w:p>
    <w:p w:rsidR="00327A5E" w:rsidRPr="00560FFF" w:rsidRDefault="00327A5E" w:rsidP="00327A5E">
      <w:pPr>
        <w:jc w:val="center"/>
        <w:rPr>
          <w:rFonts w:ascii="Verdana" w:hAnsi="Verdana"/>
          <w:sz w:val="24"/>
          <w:szCs w:val="24"/>
        </w:rPr>
      </w:pPr>
    </w:p>
    <w:p w:rsidR="00327A5E" w:rsidRPr="00560FFF" w:rsidRDefault="00327A5E" w:rsidP="00327A5E">
      <w:pPr>
        <w:pStyle w:val="Textoindependiente"/>
        <w:rPr>
          <w:rFonts w:ascii="Verdana" w:hAnsi="Verdana"/>
          <w:sz w:val="24"/>
          <w:szCs w:val="24"/>
        </w:rPr>
      </w:pPr>
      <w:r w:rsidRPr="00560FFF">
        <w:rPr>
          <w:rFonts w:ascii="Verdana" w:hAnsi="Verdana"/>
          <w:b/>
          <w:sz w:val="24"/>
          <w:szCs w:val="24"/>
        </w:rPr>
        <w:t xml:space="preserve">TRIBUNAL ADMINISTRATIVO DE TRANSPORTE.  </w:t>
      </w:r>
      <w:r w:rsidRPr="00560FFF">
        <w:rPr>
          <w:rFonts w:ascii="Verdana" w:hAnsi="Verdana"/>
          <w:sz w:val="24"/>
          <w:szCs w:val="24"/>
        </w:rPr>
        <w:t xml:space="preserve">San José, </w:t>
      </w:r>
      <w:r>
        <w:rPr>
          <w:rFonts w:ascii="Verdana" w:hAnsi="Verdana"/>
          <w:sz w:val="24"/>
          <w:szCs w:val="24"/>
        </w:rPr>
        <w:t xml:space="preserve">a </w:t>
      </w:r>
      <w:r w:rsidR="00ED11BD">
        <w:rPr>
          <w:rFonts w:ascii="Verdana" w:hAnsi="Verdana"/>
          <w:sz w:val="24"/>
          <w:szCs w:val="24"/>
        </w:rPr>
        <w:t>las diez</w:t>
      </w:r>
      <w:r>
        <w:rPr>
          <w:rFonts w:ascii="Verdana" w:hAnsi="Verdana"/>
          <w:sz w:val="24"/>
          <w:szCs w:val="24"/>
        </w:rPr>
        <w:t xml:space="preserve"> horas cuarenta minutos del veintinueve de enero </w:t>
      </w:r>
      <w:r w:rsidR="00ED11BD">
        <w:rPr>
          <w:rFonts w:ascii="Verdana" w:hAnsi="Verdana"/>
          <w:sz w:val="24"/>
          <w:szCs w:val="24"/>
        </w:rPr>
        <w:t xml:space="preserve">de </w:t>
      </w:r>
      <w:r w:rsidR="00ED11BD" w:rsidRPr="00560FFF">
        <w:rPr>
          <w:rFonts w:ascii="Verdana" w:hAnsi="Verdana"/>
          <w:sz w:val="24"/>
          <w:szCs w:val="24"/>
        </w:rPr>
        <w:t>dos</w:t>
      </w:r>
      <w:r w:rsidRPr="00560FFF">
        <w:rPr>
          <w:rFonts w:ascii="Verdana" w:hAnsi="Verdana"/>
          <w:sz w:val="24"/>
          <w:szCs w:val="24"/>
        </w:rPr>
        <w:t xml:space="preserve"> mil </w:t>
      </w:r>
      <w:r>
        <w:rPr>
          <w:rFonts w:ascii="Verdana" w:hAnsi="Verdana"/>
          <w:sz w:val="24"/>
          <w:szCs w:val="24"/>
        </w:rPr>
        <w:t>dieciséis</w:t>
      </w:r>
      <w:r w:rsidRPr="00560FFF">
        <w:rPr>
          <w:rFonts w:ascii="Verdana" w:hAnsi="Verdana"/>
          <w:sz w:val="24"/>
          <w:szCs w:val="24"/>
        </w:rPr>
        <w:t xml:space="preserve">.   </w:t>
      </w:r>
    </w:p>
    <w:p w:rsidR="00327A5E" w:rsidRPr="00560FFF" w:rsidRDefault="00327A5E" w:rsidP="00327A5E">
      <w:pPr>
        <w:pStyle w:val="Textoindependiente"/>
        <w:rPr>
          <w:rFonts w:ascii="Verdana" w:hAnsi="Verdana"/>
          <w:sz w:val="24"/>
          <w:szCs w:val="24"/>
        </w:rPr>
      </w:pPr>
    </w:p>
    <w:p w:rsidR="00327A5E" w:rsidRPr="00560FFF" w:rsidRDefault="00327A5E" w:rsidP="00327A5E">
      <w:pPr>
        <w:pStyle w:val="Textoindependiente"/>
        <w:rPr>
          <w:rFonts w:ascii="Verdana" w:hAnsi="Verdana"/>
          <w:b/>
          <w:sz w:val="24"/>
          <w:szCs w:val="24"/>
        </w:rPr>
      </w:pPr>
      <w:r w:rsidRPr="00560FFF">
        <w:rPr>
          <w:rFonts w:ascii="Verdana" w:hAnsi="Verdana"/>
          <w:b/>
          <w:smallCaps/>
          <w:sz w:val="24"/>
          <w:szCs w:val="24"/>
        </w:rPr>
        <w:t>Recurso de Apelación interpuesto</w:t>
      </w:r>
      <w:r w:rsidRPr="00560FFF">
        <w:rPr>
          <w:rFonts w:ascii="Verdana" w:hAnsi="Verdana"/>
          <w:sz w:val="24"/>
          <w:szCs w:val="24"/>
        </w:rPr>
        <w:t xml:space="preserve"> por el </w:t>
      </w:r>
      <w:r w:rsidRPr="00647DC7">
        <w:rPr>
          <w:rFonts w:ascii="Verdana" w:hAnsi="Verdana"/>
          <w:b/>
          <w:sz w:val="24"/>
          <w:szCs w:val="24"/>
        </w:rPr>
        <w:t xml:space="preserve">señor </w:t>
      </w:r>
      <w:r w:rsidR="00D043FD">
        <w:rPr>
          <w:rFonts w:ascii="Verdana" w:hAnsi="Verdana"/>
          <w:b/>
          <w:sz w:val="24"/>
          <w:szCs w:val="24"/>
        </w:rPr>
        <w:t>L.O.M.</w:t>
      </w:r>
      <w:r w:rsidRPr="00560FFF">
        <w:rPr>
          <w:rFonts w:ascii="Verdana" w:hAnsi="Verdana"/>
          <w:sz w:val="24"/>
          <w:szCs w:val="24"/>
        </w:rPr>
        <w:t xml:space="preserve">, en su condición </w:t>
      </w:r>
      <w:r w:rsidR="00ED11BD" w:rsidRPr="00560FFF">
        <w:rPr>
          <w:rFonts w:ascii="Verdana" w:hAnsi="Verdana"/>
          <w:sz w:val="24"/>
          <w:szCs w:val="24"/>
        </w:rPr>
        <w:t>de concesionario</w:t>
      </w:r>
      <w:r>
        <w:rPr>
          <w:rFonts w:ascii="Verdana" w:hAnsi="Verdana"/>
          <w:sz w:val="24"/>
          <w:szCs w:val="24"/>
        </w:rPr>
        <w:t xml:space="preserve"> de la placa de taxi </w:t>
      </w:r>
      <w:r w:rsidR="00D043FD">
        <w:rPr>
          <w:rFonts w:ascii="Verdana" w:hAnsi="Verdana"/>
          <w:b/>
          <w:sz w:val="24"/>
          <w:szCs w:val="24"/>
        </w:rPr>
        <w:t>XXX</w:t>
      </w:r>
      <w:r w:rsidR="00ED11BD" w:rsidRPr="00560FFF">
        <w:rPr>
          <w:rFonts w:ascii="Verdana" w:hAnsi="Verdana"/>
          <w:sz w:val="24"/>
          <w:szCs w:val="24"/>
        </w:rPr>
        <w:t>, contra</w:t>
      </w:r>
      <w:r w:rsidRPr="00560FFF">
        <w:rPr>
          <w:rFonts w:ascii="Verdana" w:hAnsi="Verdana"/>
          <w:b/>
          <w:sz w:val="24"/>
          <w:szCs w:val="24"/>
        </w:rPr>
        <w:t xml:space="preserve"> el </w:t>
      </w:r>
      <w:r w:rsidRPr="001624A4">
        <w:rPr>
          <w:rFonts w:ascii="Verdana" w:hAnsi="Verdana"/>
          <w:b/>
          <w:sz w:val="24"/>
          <w:szCs w:val="24"/>
        </w:rPr>
        <w:t xml:space="preserve">artículo 7.7.8 de la Sesión </w:t>
      </w:r>
      <w:r w:rsidR="00ED11BD" w:rsidRPr="001624A4">
        <w:rPr>
          <w:rFonts w:ascii="Verdana" w:hAnsi="Verdana"/>
          <w:b/>
          <w:sz w:val="24"/>
          <w:szCs w:val="24"/>
        </w:rPr>
        <w:t>Ordinaria 68</w:t>
      </w:r>
      <w:r w:rsidRPr="001624A4">
        <w:rPr>
          <w:rFonts w:ascii="Verdana" w:hAnsi="Verdana"/>
          <w:b/>
          <w:sz w:val="24"/>
          <w:szCs w:val="24"/>
        </w:rPr>
        <w:t>-2015, del 3 de diciembre de 2015</w:t>
      </w:r>
      <w:r w:rsidR="00ED11BD">
        <w:rPr>
          <w:rFonts w:ascii="Verdana" w:hAnsi="Verdana"/>
          <w:sz w:val="24"/>
          <w:szCs w:val="24"/>
        </w:rPr>
        <w:t>, adoptado por l</w:t>
      </w:r>
      <w:r w:rsidRPr="00560FFF">
        <w:rPr>
          <w:rFonts w:ascii="Verdana" w:hAnsi="Verdana"/>
          <w:sz w:val="24"/>
          <w:szCs w:val="24"/>
        </w:rPr>
        <w:t xml:space="preserve">a Junta Directiva del Consejo de Transporte Público, y tramitado en este </w:t>
      </w:r>
      <w:r w:rsidRPr="00560FFF">
        <w:rPr>
          <w:rFonts w:ascii="Verdana" w:hAnsi="Verdana"/>
          <w:b/>
          <w:sz w:val="24"/>
          <w:szCs w:val="24"/>
        </w:rPr>
        <w:t>Despacho bajo Expediente Administrativo No. TAT-</w:t>
      </w:r>
      <w:r>
        <w:rPr>
          <w:rFonts w:ascii="Verdana" w:hAnsi="Verdana"/>
          <w:b/>
          <w:sz w:val="24"/>
          <w:szCs w:val="24"/>
        </w:rPr>
        <w:t>005</w:t>
      </w:r>
      <w:r w:rsidRPr="00560FFF">
        <w:rPr>
          <w:rFonts w:ascii="Verdana" w:hAnsi="Verdana"/>
          <w:b/>
          <w:sz w:val="24"/>
          <w:szCs w:val="24"/>
        </w:rPr>
        <w:t>-1</w:t>
      </w:r>
      <w:r>
        <w:rPr>
          <w:rFonts w:ascii="Verdana" w:hAnsi="Verdana"/>
          <w:b/>
          <w:sz w:val="24"/>
          <w:szCs w:val="24"/>
        </w:rPr>
        <w:t>6</w:t>
      </w:r>
    </w:p>
    <w:p w:rsidR="00327A5E" w:rsidRPr="00560FFF" w:rsidRDefault="00327A5E" w:rsidP="00327A5E">
      <w:pPr>
        <w:jc w:val="both"/>
        <w:rPr>
          <w:rFonts w:ascii="Verdana" w:hAnsi="Verdana"/>
          <w:sz w:val="24"/>
          <w:szCs w:val="24"/>
        </w:rPr>
      </w:pPr>
      <w:r w:rsidRPr="00560FFF">
        <w:rPr>
          <w:rFonts w:ascii="Verdana" w:hAnsi="Verdana"/>
          <w:sz w:val="24"/>
          <w:szCs w:val="24"/>
        </w:rPr>
        <w:t xml:space="preserve">                                                                                                                                                                                                                                                                                                                                                                                                       </w:t>
      </w:r>
    </w:p>
    <w:p w:rsidR="00327A5E" w:rsidRPr="005D4670" w:rsidRDefault="00327A5E" w:rsidP="00327A5E">
      <w:pPr>
        <w:pStyle w:val="Ttulo2"/>
        <w:jc w:val="center"/>
        <w:rPr>
          <w:rFonts w:ascii="Verdana" w:hAnsi="Verdana"/>
          <w:i w:val="0"/>
          <w:sz w:val="24"/>
          <w:szCs w:val="24"/>
        </w:rPr>
      </w:pPr>
      <w:r w:rsidRPr="005D4670">
        <w:rPr>
          <w:rFonts w:ascii="Verdana" w:hAnsi="Verdana"/>
          <w:i w:val="0"/>
          <w:sz w:val="24"/>
          <w:szCs w:val="24"/>
        </w:rPr>
        <w:t>RESULTANDO</w:t>
      </w:r>
    </w:p>
    <w:p w:rsidR="00327A5E" w:rsidRPr="00560FFF" w:rsidRDefault="00327A5E" w:rsidP="00327A5E">
      <w:pPr>
        <w:rPr>
          <w:rFonts w:ascii="Verdana" w:hAnsi="Verdana"/>
        </w:rPr>
      </w:pPr>
    </w:p>
    <w:p w:rsidR="00327A5E" w:rsidRPr="00560FFF" w:rsidRDefault="00327A5E" w:rsidP="00327A5E">
      <w:pPr>
        <w:jc w:val="both"/>
        <w:rPr>
          <w:rFonts w:ascii="Verdana" w:hAnsi="Verdana"/>
          <w:sz w:val="24"/>
          <w:szCs w:val="24"/>
        </w:rPr>
      </w:pPr>
      <w:r w:rsidRPr="00560FFF">
        <w:rPr>
          <w:rFonts w:ascii="Verdana" w:hAnsi="Verdana"/>
          <w:b/>
          <w:sz w:val="24"/>
          <w:szCs w:val="24"/>
        </w:rPr>
        <w:t>PRIMERO:</w:t>
      </w:r>
      <w:r>
        <w:rPr>
          <w:rFonts w:ascii="Verdana" w:hAnsi="Verdana"/>
          <w:b/>
          <w:sz w:val="24"/>
          <w:szCs w:val="24"/>
        </w:rPr>
        <w:t xml:space="preserve"> </w:t>
      </w:r>
      <w:r w:rsidRPr="00560FFF">
        <w:rPr>
          <w:rFonts w:ascii="Verdana" w:hAnsi="Verdana"/>
          <w:sz w:val="24"/>
          <w:szCs w:val="24"/>
        </w:rPr>
        <w:t xml:space="preserve">La Junta Directiva del Consejo de Transporte Público </w:t>
      </w:r>
      <w:r>
        <w:rPr>
          <w:rFonts w:ascii="Verdana" w:hAnsi="Verdana"/>
          <w:sz w:val="24"/>
          <w:szCs w:val="24"/>
        </w:rPr>
        <w:t>m</w:t>
      </w:r>
      <w:r w:rsidRPr="00560FFF">
        <w:rPr>
          <w:rFonts w:ascii="Verdana" w:hAnsi="Verdana"/>
          <w:sz w:val="24"/>
          <w:szCs w:val="24"/>
        </w:rPr>
        <w:t xml:space="preserve">ediante </w:t>
      </w:r>
      <w:r w:rsidRPr="001624A4">
        <w:rPr>
          <w:rFonts w:ascii="Verdana" w:hAnsi="Verdana"/>
          <w:b/>
          <w:sz w:val="24"/>
          <w:szCs w:val="24"/>
        </w:rPr>
        <w:t xml:space="preserve">artículo 7.7.8 de la Sesión </w:t>
      </w:r>
      <w:r w:rsidR="00ED11BD" w:rsidRPr="001624A4">
        <w:rPr>
          <w:rFonts w:ascii="Verdana" w:hAnsi="Verdana"/>
          <w:b/>
          <w:sz w:val="24"/>
          <w:szCs w:val="24"/>
        </w:rPr>
        <w:t>Ordinaria 68</w:t>
      </w:r>
      <w:r w:rsidRPr="001624A4">
        <w:rPr>
          <w:rFonts w:ascii="Verdana" w:hAnsi="Verdana"/>
          <w:b/>
          <w:sz w:val="24"/>
          <w:szCs w:val="24"/>
        </w:rPr>
        <w:t>-2015, del 3 de diciembre de 2015</w:t>
      </w:r>
      <w:r w:rsidRPr="00560FFF">
        <w:rPr>
          <w:rFonts w:ascii="Verdana" w:hAnsi="Verdana"/>
          <w:sz w:val="24"/>
          <w:szCs w:val="24"/>
        </w:rPr>
        <w:t>, dispone lo siguiente: (</w:t>
      </w:r>
      <w:r>
        <w:rPr>
          <w:rFonts w:ascii="Verdana" w:hAnsi="Verdana"/>
          <w:sz w:val="24"/>
          <w:szCs w:val="24"/>
        </w:rPr>
        <w:t>L</w:t>
      </w:r>
      <w:r w:rsidRPr="00560FFF">
        <w:rPr>
          <w:rFonts w:ascii="Verdana" w:hAnsi="Verdana"/>
          <w:sz w:val="24"/>
          <w:szCs w:val="24"/>
        </w:rPr>
        <w:t xml:space="preserve">éase folio </w:t>
      </w:r>
      <w:r w:rsidR="00E31818">
        <w:rPr>
          <w:rFonts w:ascii="Verdana" w:hAnsi="Verdana"/>
          <w:sz w:val="24"/>
          <w:szCs w:val="24"/>
        </w:rPr>
        <w:t>08</w:t>
      </w:r>
      <w:r w:rsidRPr="00560FFF">
        <w:rPr>
          <w:rFonts w:ascii="Verdana" w:hAnsi="Verdana"/>
          <w:sz w:val="24"/>
          <w:szCs w:val="24"/>
        </w:rPr>
        <w:t xml:space="preserve"> del expediente administrativo)</w:t>
      </w:r>
    </w:p>
    <w:p w:rsidR="00327A5E" w:rsidRPr="00560FFF" w:rsidRDefault="00327A5E" w:rsidP="00327A5E">
      <w:pPr>
        <w:ind w:left="567" w:right="567"/>
        <w:jc w:val="both"/>
        <w:rPr>
          <w:rFonts w:ascii="Verdana" w:hAnsi="Verdana"/>
          <w:i/>
        </w:rPr>
      </w:pPr>
      <w:r w:rsidRPr="00560FFF">
        <w:rPr>
          <w:rFonts w:ascii="Verdana" w:hAnsi="Verdana"/>
          <w:i/>
        </w:rPr>
        <w:t xml:space="preserve"> </w:t>
      </w:r>
    </w:p>
    <w:p w:rsidR="00327A5E" w:rsidRDefault="00327A5E" w:rsidP="00327A5E">
      <w:pPr>
        <w:autoSpaceDE w:val="0"/>
        <w:autoSpaceDN w:val="0"/>
        <w:adjustRightInd w:val="0"/>
        <w:ind w:left="397" w:right="397"/>
        <w:jc w:val="both"/>
        <w:rPr>
          <w:rFonts w:ascii="Verdana" w:hAnsi="Verdana" w:cs="Palatino Linotype"/>
          <w:b/>
          <w:bCs/>
          <w:i/>
          <w:sz w:val="16"/>
          <w:szCs w:val="16"/>
          <w:lang w:val="es-CR"/>
        </w:rPr>
      </w:pPr>
      <w:r>
        <w:rPr>
          <w:rFonts w:ascii="Verdana" w:hAnsi="Verdana" w:cs="Palatino Linotype"/>
          <w:b/>
          <w:bCs/>
          <w:i/>
          <w:sz w:val="16"/>
          <w:szCs w:val="16"/>
          <w:lang w:val="es-CR"/>
        </w:rPr>
        <w:t>“</w:t>
      </w:r>
      <w:r w:rsidRPr="00E864D6">
        <w:rPr>
          <w:rFonts w:ascii="Verdana" w:hAnsi="Verdana" w:cs="Palatino Linotype"/>
          <w:b/>
          <w:bCs/>
          <w:i/>
          <w:sz w:val="16"/>
          <w:szCs w:val="16"/>
          <w:lang w:val="es-CR"/>
        </w:rPr>
        <w:t xml:space="preserve">POR TANTO, SE ACUERDA </w:t>
      </w:r>
    </w:p>
    <w:p w:rsidR="00327A5E" w:rsidRDefault="00327A5E" w:rsidP="00327A5E">
      <w:pPr>
        <w:autoSpaceDE w:val="0"/>
        <w:autoSpaceDN w:val="0"/>
        <w:adjustRightInd w:val="0"/>
        <w:ind w:left="397" w:right="397"/>
        <w:jc w:val="both"/>
        <w:rPr>
          <w:rFonts w:ascii="Verdana" w:hAnsi="Verdana" w:cs="Palatino Linotype"/>
          <w:b/>
          <w:bCs/>
          <w:i/>
          <w:sz w:val="16"/>
          <w:szCs w:val="16"/>
          <w:lang w:val="es-CR"/>
        </w:rPr>
      </w:pPr>
    </w:p>
    <w:p w:rsidR="00327A5E" w:rsidRPr="00E864D6" w:rsidRDefault="00327A5E" w:rsidP="00327A5E">
      <w:pPr>
        <w:autoSpaceDE w:val="0"/>
        <w:autoSpaceDN w:val="0"/>
        <w:adjustRightInd w:val="0"/>
        <w:ind w:left="397" w:right="397"/>
        <w:jc w:val="both"/>
        <w:rPr>
          <w:rFonts w:ascii="Verdana" w:hAnsi="Verdana" w:cs="Palatino Linotype"/>
          <w:bCs/>
          <w:i/>
          <w:sz w:val="16"/>
          <w:szCs w:val="16"/>
          <w:lang w:val="es-CR"/>
        </w:rPr>
      </w:pPr>
      <w:r w:rsidRPr="00E864D6">
        <w:rPr>
          <w:rFonts w:ascii="Verdana" w:hAnsi="Verdana" w:cs="Palatino Linotype"/>
          <w:bCs/>
          <w:i/>
          <w:sz w:val="16"/>
          <w:szCs w:val="16"/>
          <w:lang w:val="es-CR"/>
        </w:rPr>
        <w:t xml:space="preserve">1. Aprobar, basados en los fundamentos, motivos y contenidos, desarrollados en los considerandos del oficio </w:t>
      </w:r>
      <w:r w:rsidRPr="00E864D6">
        <w:rPr>
          <w:rFonts w:ascii="Verdana" w:hAnsi="Verdana" w:cs="Palatino Linotype"/>
          <w:b/>
          <w:bCs/>
          <w:i/>
          <w:sz w:val="16"/>
          <w:szCs w:val="16"/>
          <w:lang w:val="es-CR"/>
        </w:rPr>
        <w:t>DAJ 2010-02846</w:t>
      </w:r>
      <w:r w:rsidRPr="00E864D6">
        <w:rPr>
          <w:rFonts w:ascii="Verdana" w:hAnsi="Verdana" w:cs="Palatino Linotype"/>
          <w:bCs/>
          <w:i/>
          <w:sz w:val="16"/>
          <w:szCs w:val="16"/>
          <w:lang w:val="es-CR"/>
        </w:rPr>
        <w:t xml:space="preserve">, todas las recomendaciones emitidas en el informe dicho, el cual forma parte integral de este acuerdo. </w:t>
      </w:r>
    </w:p>
    <w:p w:rsidR="00327A5E" w:rsidRPr="00E864D6" w:rsidRDefault="00327A5E" w:rsidP="00327A5E">
      <w:pPr>
        <w:autoSpaceDE w:val="0"/>
        <w:autoSpaceDN w:val="0"/>
        <w:adjustRightInd w:val="0"/>
        <w:ind w:left="397" w:right="397"/>
        <w:jc w:val="both"/>
        <w:rPr>
          <w:rFonts w:ascii="Verdana" w:hAnsi="Verdana" w:cs="Palatino Linotype"/>
          <w:bCs/>
          <w:i/>
          <w:sz w:val="16"/>
          <w:szCs w:val="16"/>
          <w:lang w:val="es-CR"/>
        </w:rPr>
      </w:pPr>
      <w:r w:rsidRPr="00E864D6">
        <w:rPr>
          <w:rFonts w:ascii="Verdana" w:hAnsi="Verdana" w:cs="Palatino Linotype"/>
          <w:bCs/>
          <w:i/>
          <w:sz w:val="16"/>
          <w:szCs w:val="16"/>
          <w:lang w:val="es-CR"/>
        </w:rPr>
        <w:t xml:space="preserve">2. Decretar la caducidad del derecho de concesión de la placa </w:t>
      </w:r>
      <w:r w:rsidR="00D043FD">
        <w:rPr>
          <w:rFonts w:ascii="Verdana" w:hAnsi="Verdana" w:cs="Palatino Linotype"/>
          <w:b/>
          <w:bCs/>
          <w:i/>
          <w:sz w:val="16"/>
          <w:szCs w:val="16"/>
          <w:lang w:val="es-CR"/>
        </w:rPr>
        <w:t>XXX</w:t>
      </w:r>
      <w:r w:rsidRPr="00E864D6">
        <w:rPr>
          <w:rFonts w:ascii="Verdana" w:hAnsi="Verdana" w:cs="Palatino Linotype"/>
          <w:bCs/>
          <w:i/>
          <w:sz w:val="16"/>
          <w:szCs w:val="16"/>
          <w:lang w:val="es-CR"/>
        </w:rPr>
        <w:t xml:space="preserve"> al tenerse por demostrada la transferencia sin autorización por parte del señor </w:t>
      </w:r>
      <w:r w:rsidR="00D043FD">
        <w:rPr>
          <w:rFonts w:ascii="Verdana" w:hAnsi="Verdana"/>
          <w:b/>
          <w:sz w:val="24"/>
          <w:szCs w:val="24"/>
        </w:rPr>
        <w:t>L.O.M.</w:t>
      </w:r>
      <w:r w:rsidRPr="00E864D6">
        <w:rPr>
          <w:rFonts w:ascii="Verdana" w:hAnsi="Verdana" w:cs="Palatino Linotype"/>
          <w:bCs/>
          <w:i/>
          <w:sz w:val="16"/>
          <w:szCs w:val="16"/>
          <w:lang w:val="es-CR"/>
        </w:rPr>
        <w:t xml:space="preserve">de la concesión otorgada por el Consejo de Transporte Público. </w:t>
      </w:r>
    </w:p>
    <w:p w:rsidR="00327A5E" w:rsidRPr="00E864D6" w:rsidRDefault="00327A5E" w:rsidP="00327A5E">
      <w:pPr>
        <w:autoSpaceDE w:val="0"/>
        <w:autoSpaceDN w:val="0"/>
        <w:adjustRightInd w:val="0"/>
        <w:ind w:left="397" w:right="397"/>
        <w:jc w:val="both"/>
        <w:rPr>
          <w:rFonts w:ascii="Verdana" w:hAnsi="Verdana" w:cs="Palatino Linotype"/>
          <w:bCs/>
          <w:i/>
          <w:sz w:val="16"/>
          <w:szCs w:val="16"/>
          <w:lang w:val="es-CR"/>
        </w:rPr>
      </w:pPr>
      <w:r w:rsidRPr="00E864D6">
        <w:rPr>
          <w:rFonts w:ascii="Verdana" w:hAnsi="Verdana" w:cs="Palatino Linotype"/>
          <w:bCs/>
          <w:i/>
          <w:sz w:val="16"/>
          <w:szCs w:val="16"/>
          <w:lang w:val="es-CR"/>
        </w:rPr>
        <w:t xml:space="preserve">3. Notificar a la Dirección General de la Policía de Tránsito para que proceda a recoger la placa </w:t>
      </w:r>
      <w:proofErr w:type="spellStart"/>
      <w:r w:rsidR="00D043FD">
        <w:rPr>
          <w:rFonts w:ascii="Verdana" w:hAnsi="Verdana" w:cs="Palatino Linotype"/>
          <w:bCs/>
          <w:i/>
          <w:sz w:val="16"/>
          <w:szCs w:val="16"/>
          <w:lang w:val="es-CR"/>
        </w:rPr>
        <w:t>XXX</w:t>
      </w:r>
      <w:r w:rsidRPr="00E864D6">
        <w:rPr>
          <w:rFonts w:ascii="Verdana" w:hAnsi="Verdana" w:cs="Palatino Linotype"/>
          <w:bCs/>
          <w:i/>
          <w:sz w:val="16"/>
          <w:szCs w:val="16"/>
          <w:lang w:val="es-CR"/>
        </w:rPr>
        <w:t>a</w:t>
      </w:r>
      <w:proofErr w:type="spellEnd"/>
      <w:r w:rsidRPr="00E864D6">
        <w:rPr>
          <w:rFonts w:ascii="Verdana" w:hAnsi="Verdana" w:cs="Palatino Linotype"/>
          <w:bCs/>
          <w:i/>
          <w:sz w:val="16"/>
          <w:szCs w:val="16"/>
          <w:lang w:val="es-CR"/>
        </w:rPr>
        <w:t xml:space="preserve"> fin de que la ponga a las órdenes del Departamento de Administración de Concesiones y Permisos, el cual hará el trámite correspondiente ante el Registro Público de la Propiedad de Bienes Muebles. </w:t>
      </w:r>
    </w:p>
    <w:p w:rsidR="00327A5E" w:rsidRPr="00E864D6" w:rsidRDefault="00327A5E" w:rsidP="00327A5E">
      <w:pPr>
        <w:autoSpaceDE w:val="0"/>
        <w:autoSpaceDN w:val="0"/>
        <w:adjustRightInd w:val="0"/>
        <w:ind w:left="397" w:right="397"/>
        <w:jc w:val="both"/>
        <w:rPr>
          <w:rFonts w:ascii="Verdana" w:hAnsi="Verdana" w:cs="Palatino Linotype"/>
          <w:bCs/>
          <w:i/>
          <w:sz w:val="16"/>
          <w:szCs w:val="16"/>
          <w:lang w:val="es-CR"/>
        </w:rPr>
      </w:pPr>
      <w:r w:rsidRPr="00E864D6">
        <w:rPr>
          <w:rFonts w:ascii="Verdana" w:hAnsi="Verdana" w:cs="Palatino Linotype"/>
          <w:bCs/>
          <w:i/>
          <w:sz w:val="16"/>
          <w:szCs w:val="16"/>
          <w:lang w:val="es-CR"/>
        </w:rPr>
        <w:t xml:space="preserve">4. Notificar al Departamento de Administración de Concesiones y Permisos para que realice el trámite correspondiente a la </w:t>
      </w:r>
      <w:proofErr w:type="spellStart"/>
      <w:r w:rsidRPr="00E864D6">
        <w:rPr>
          <w:rFonts w:ascii="Verdana" w:hAnsi="Verdana" w:cs="Palatino Linotype"/>
          <w:bCs/>
          <w:i/>
          <w:sz w:val="16"/>
          <w:szCs w:val="16"/>
          <w:lang w:val="es-CR"/>
        </w:rPr>
        <w:t>desinscripción</w:t>
      </w:r>
      <w:proofErr w:type="spellEnd"/>
      <w:r w:rsidRPr="00E864D6">
        <w:rPr>
          <w:rFonts w:ascii="Verdana" w:hAnsi="Verdana" w:cs="Palatino Linotype"/>
          <w:bCs/>
          <w:i/>
          <w:sz w:val="16"/>
          <w:szCs w:val="16"/>
          <w:lang w:val="es-CR"/>
        </w:rPr>
        <w:t xml:space="preserve"> del vehículo. </w:t>
      </w:r>
    </w:p>
    <w:p w:rsidR="00327A5E" w:rsidRPr="00E864D6" w:rsidRDefault="00327A5E" w:rsidP="00327A5E">
      <w:pPr>
        <w:autoSpaceDE w:val="0"/>
        <w:autoSpaceDN w:val="0"/>
        <w:adjustRightInd w:val="0"/>
        <w:ind w:left="397" w:right="397"/>
        <w:jc w:val="both"/>
        <w:rPr>
          <w:rFonts w:ascii="Verdana" w:hAnsi="Verdana" w:cs="Palatino Linotype"/>
          <w:b/>
          <w:bCs/>
          <w:i/>
          <w:sz w:val="16"/>
          <w:szCs w:val="16"/>
          <w:lang w:val="es-CR"/>
        </w:rPr>
      </w:pPr>
      <w:r w:rsidRPr="00E864D6">
        <w:rPr>
          <w:rFonts w:ascii="Verdana" w:hAnsi="Verdana" w:cs="Palatino Linotype"/>
          <w:bCs/>
          <w:i/>
          <w:sz w:val="16"/>
          <w:szCs w:val="16"/>
          <w:lang w:val="es-CR"/>
        </w:rPr>
        <w:t>5</w:t>
      </w:r>
      <w:r w:rsidR="00D043FD">
        <w:rPr>
          <w:rFonts w:ascii="Verdana" w:hAnsi="Verdana" w:cs="Palatino Linotype"/>
          <w:bCs/>
          <w:i/>
          <w:sz w:val="16"/>
          <w:szCs w:val="16"/>
          <w:lang w:val="es-CR"/>
        </w:rPr>
        <w:t>XXXXX</w:t>
      </w:r>
      <w:r>
        <w:rPr>
          <w:rFonts w:ascii="Verdana" w:hAnsi="Verdana" w:cs="Palatino Linotype"/>
          <w:bCs/>
          <w:i/>
          <w:sz w:val="16"/>
          <w:szCs w:val="16"/>
          <w:lang w:val="es-CR"/>
        </w:rPr>
        <w:t>.”</w:t>
      </w:r>
    </w:p>
    <w:p w:rsidR="00327A5E" w:rsidRPr="00560FFF" w:rsidRDefault="00327A5E" w:rsidP="00327A5E">
      <w:pPr>
        <w:autoSpaceDE w:val="0"/>
        <w:autoSpaceDN w:val="0"/>
        <w:adjustRightInd w:val="0"/>
        <w:ind w:left="397" w:right="397"/>
        <w:jc w:val="both"/>
        <w:rPr>
          <w:rFonts w:ascii="Verdana" w:hAnsi="Verdana" w:cs="Palatino Linotype"/>
          <w:bCs/>
          <w:sz w:val="22"/>
          <w:szCs w:val="22"/>
        </w:rPr>
      </w:pPr>
    </w:p>
    <w:p w:rsidR="00327A5E" w:rsidRPr="00560FFF" w:rsidRDefault="00327A5E" w:rsidP="00327A5E">
      <w:pPr>
        <w:ind w:left="397" w:right="397"/>
        <w:jc w:val="both"/>
        <w:rPr>
          <w:rFonts w:ascii="Verdana" w:hAnsi="Verdana"/>
          <w:sz w:val="24"/>
          <w:szCs w:val="24"/>
        </w:rPr>
      </w:pPr>
    </w:p>
    <w:p w:rsidR="00327A5E" w:rsidRPr="00560FFF" w:rsidRDefault="00327A5E" w:rsidP="00327A5E">
      <w:pPr>
        <w:pStyle w:val="Lista"/>
        <w:ind w:left="0" w:firstLine="0"/>
        <w:jc w:val="both"/>
        <w:rPr>
          <w:rFonts w:ascii="Verdana" w:hAnsi="Verdana"/>
          <w:sz w:val="24"/>
          <w:szCs w:val="24"/>
        </w:rPr>
      </w:pPr>
      <w:r w:rsidRPr="00560FFF">
        <w:rPr>
          <w:rFonts w:ascii="Verdana" w:hAnsi="Verdana"/>
          <w:b/>
          <w:sz w:val="24"/>
          <w:szCs w:val="24"/>
        </w:rPr>
        <w:t xml:space="preserve">SEGUNDO: </w:t>
      </w:r>
      <w:r w:rsidRPr="00560FFF">
        <w:rPr>
          <w:rFonts w:ascii="Verdana" w:hAnsi="Verdana"/>
          <w:sz w:val="24"/>
          <w:szCs w:val="24"/>
        </w:rPr>
        <w:t xml:space="preserve">El señor </w:t>
      </w:r>
      <w:r w:rsidR="00D043FD">
        <w:rPr>
          <w:rFonts w:ascii="Verdana" w:hAnsi="Verdana"/>
          <w:b/>
          <w:sz w:val="24"/>
          <w:szCs w:val="24"/>
        </w:rPr>
        <w:t>L.O.M.</w:t>
      </w:r>
      <w:r w:rsidRPr="00560FFF">
        <w:rPr>
          <w:rFonts w:ascii="Verdana" w:hAnsi="Verdana"/>
          <w:b/>
          <w:sz w:val="24"/>
          <w:szCs w:val="24"/>
        </w:rPr>
        <w:t xml:space="preserve">, </w:t>
      </w:r>
      <w:r>
        <w:rPr>
          <w:rFonts w:ascii="Verdana" w:hAnsi="Verdana"/>
          <w:sz w:val="24"/>
          <w:szCs w:val="24"/>
        </w:rPr>
        <w:t xml:space="preserve">presenta recurso de </w:t>
      </w:r>
      <w:r w:rsidR="00ED11BD">
        <w:rPr>
          <w:rFonts w:ascii="Verdana" w:hAnsi="Verdana"/>
          <w:sz w:val="24"/>
          <w:szCs w:val="24"/>
        </w:rPr>
        <w:t xml:space="preserve">Apelación </w:t>
      </w:r>
      <w:r w:rsidR="00ED11BD" w:rsidRPr="00560FFF">
        <w:rPr>
          <w:rFonts w:ascii="Verdana" w:hAnsi="Verdana"/>
          <w:sz w:val="24"/>
          <w:szCs w:val="24"/>
        </w:rPr>
        <w:t>contra</w:t>
      </w:r>
      <w:r w:rsidRPr="00560FFF">
        <w:rPr>
          <w:rFonts w:ascii="Verdana" w:hAnsi="Verdana"/>
          <w:b/>
          <w:sz w:val="24"/>
          <w:szCs w:val="24"/>
        </w:rPr>
        <w:t xml:space="preserve"> el artículo </w:t>
      </w:r>
      <w:r w:rsidRPr="001624A4">
        <w:rPr>
          <w:rFonts w:ascii="Verdana" w:hAnsi="Verdana"/>
          <w:b/>
          <w:sz w:val="24"/>
          <w:szCs w:val="24"/>
        </w:rPr>
        <w:t xml:space="preserve">7.7.8 de la Sesión </w:t>
      </w:r>
      <w:r w:rsidR="00ED11BD" w:rsidRPr="001624A4">
        <w:rPr>
          <w:rFonts w:ascii="Verdana" w:hAnsi="Verdana"/>
          <w:b/>
          <w:sz w:val="24"/>
          <w:szCs w:val="24"/>
        </w:rPr>
        <w:t>Ordinaria 68</w:t>
      </w:r>
      <w:r w:rsidRPr="001624A4">
        <w:rPr>
          <w:rFonts w:ascii="Verdana" w:hAnsi="Verdana"/>
          <w:b/>
          <w:sz w:val="24"/>
          <w:szCs w:val="24"/>
        </w:rPr>
        <w:t>-2015, del 3 de diciembre de 2015</w:t>
      </w:r>
      <w:r w:rsidRPr="00560FFF">
        <w:rPr>
          <w:rFonts w:ascii="Verdana" w:hAnsi="Verdana"/>
          <w:sz w:val="24"/>
          <w:szCs w:val="24"/>
        </w:rPr>
        <w:t xml:space="preserve">, adoptado por La Junta Directiva del Consejo de Transporte Público, por lo siguiente: (Léanse folios </w:t>
      </w:r>
      <w:r>
        <w:rPr>
          <w:rFonts w:ascii="Verdana" w:hAnsi="Verdana"/>
          <w:sz w:val="24"/>
          <w:szCs w:val="24"/>
        </w:rPr>
        <w:t>16 vuelto</w:t>
      </w:r>
      <w:r w:rsidRPr="00560FFF">
        <w:rPr>
          <w:rFonts w:ascii="Verdana" w:hAnsi="Verdana"/>
          <w:sz w:val="24"/>
          <w:szCs w:val="24"/>
        </w:rPr>
        <w:t xml:space="preserve"> al </w:t>
      </w:r>
      <w:r>
        <w:rPr>
          <w:rFonts w:ascii="Verdana" w:hAnsi="Verdana"/>
          <w:sz w:val="24"/>
          <w:szCs w:val="24"/>
        </w:rPr>
        <w:t>18</w:t>
      </w:r>
      <w:r w:rsidRPr="00560FFF">
        <w:rPr>
          <w:rFonts w:ascii="Verdana" w:hAnsi="Verdana"/>
          <w:sz w:val="24"/>
          <w:szCs w:val="24"/>
        </w:rPr>
        <w:t xml:space="preserve"> del expediente administrativo)  </w:t>
      </w:r>
    </w:p>
    <w:p w:rsidR="00327A5E" w:rsidRPr="00560FFF" w:rsidRDefault="00327A5E" w:rsidP="00327A5E">
      <w:pPr>
        <w:pStyle w:val="Lista"/>
        <w:ind w:left="0" w:firstLine="0"/>
        <w:jc w:val="both"/>
        <w:rPr>
          <w:rFonts w:ascii="Verdana" w:hAnsi="Verdana"/>
          <w:sz w:val="24"/>
          <w:szCs w:val="24"/>
        </w:rPr>
      </w:pPr>
    </w:p>
    <w:p w:rsidR="00327A5E" w:rsidRDefault="00327A5E" w:rsidP="00327A5E">
      <w:pPr>
        <w:pStyle w:val="Lista"/>
        <w:ind w:left="0" w:firstLine="0"/>
        <w:jc w:val="both"/>
        <w:rPr>
          <w:rFonts w:ascii="Verdana" w:hAnsi="Verdana"/>
          <w:sz w:val="24"/>
          <w:szCs w:val="24"/>
        </w:rPr>
      </w:pPr>
      <w:r w:rsidRPr="00560FFF">
        <w:rPr>
          <w:rFonts w:ascii="Verdana" w:hAnsi="Verdana"/>
          <w:b/>
          <w:sz w:val="24"/>
          <w:szCs w:val="24"/>
        </w:rPr>
        <w:t>a</w:t>
      </w:r>
      <w:r w:rsidR="00ED11BD" w:rsidRPr="00560FFF">
        <w:rPr>
          <w:rFonts w:ascii="Verdana" w:hAnsi="Verdana"/>
          <w:b/>
          <w:sz w:val="24"/>
          <w:szCs w:val="24"/>
        </w:rPr>
        <w:t>). -</w:t>
      </w:r>
      <w:r w:rsidRPr="00560FFF">
        <w:rPr>
          <w:rFonts w:ascii="Verdana" w:hAnsi="Verdana"/>
          <w:sz w:val="24"/>
          <w:szCs w:val="24"/>
        </w:rPr>
        <w:t xml:space="preserve"> </w:t>
      </w:r>
      <w:r>
        <w:rPr>
          <w:rFonts w:ascii="Verdana" w:hAnsi="Verdana"/>
          <w:sz w:val="24"/>
          <w:szCs w:val="24"/>
        </w:rPr>
        <w:t xml:space="preserve">En su momento solicitó el traspaso de su concesión al señor </w:t>
      </w:r>
      <w:proofErr w:type="gramStart"/>
      <w:r w:rsidR="00D043FD">
        <w:rPr>
          <w:rFonts w:ascii="Verdana" w:hAnsi="Verdana"/>
          <w:sz w:val="24"/>
          <w:szCs w:val="24"/>
        </w:rPr>
        <w:t>R,M.C.</w:t>
      </w:r>
      <w:proofErr w:type="gramEnd"/>
      <w:r>
        <w:rPr>
          <w:rFonts w:ascii="Verdana" w:hAnsi="Verdana"/>
          <w:sz w:val="24"/>
          <w:szCs w:val="24"/>
        </w:rPr>
        <w:t>, pero al haberle otorgado un Poder Generalísimo se le inicio un procedimiento de caducidad por parte del CTP, al considerar que se había traspasado de hecho la concesión sin autorización, cuando en la realidad no fue así y el Poder solo fue utilizado para el cambio de unidad.</w:t>
      </w:r>
    </w:p>
    <w:p w:rsidR="00327A5E" w:rsidRPr="00560FFF" w:rsidRDefault="00327A5E" w:rsidP="00327A5E">
      <w:pPr>
        <w:pStyle w:val="Lista"/>
        <w:ind w:left="0" w:firstLine="0"/>
        <w:jc w:val="both"/>
        <w:rPr>
          <w:rFonts w:ascii="Verdana" w:hAnsi="Verdana"/>
          <w:sz w:val="24"/>
          <w:szCs w:val="24"/>
        </w:rPr>
      </w:pPr>
    </w:p>
    <w:p w:rsidR="00327A5E" w:rsidRDefault="00327A5E" w:rsidP="00327A5E">
      <w:pPr>
        <w:spacing w:line="276" w:lineRule="auto"/>
        <w:jc w:val="both"/>
        <w:rPr>
          <w:rFonts w:ascii="Verdana" w:hAnsi="Verdana"/>
          <w:sz w:val="24"/>
          <w:szCs w:val="24"/>
        </w:rPr>
      </w:pPr>
      <w:r w:rsidRPr="00560FFF">
        <w:rPr>
          <w:rFonts w:ascii="Verdana" w:hAnsi="Verdana"/>
          <w:b/>
          <w:sz w:val="24"/>
          <w:szCs w:val="24"/>
        </w:rPr>
        <w:lastRenderedPageBreak/>
        <w:t>b</w:t>
      </w:r>
      <w:r w:rsidR="00ED11BD" w:rsidRPr="00560FFF">
        <w:rPr>
          <w:rFonts w:ascii="Verdana" w:hAnsi="Verdana"/>
          <w:b/>
          <w:sz w:val="24"/>
          <w:szCs w:val="24"/>
        </w:rPr>
        <w:t>). -</w:t>
      </w:r>
      <w:r w:rsidRPr="00560FFF">
        <w:rPr>
          <w:rFonts w:ascii="Verdana" w:hAnsi="Verdana"/>
          <w:sz w:val="24"/>
          <w:szCs w:val="24"/>
        </w:rPr>
        <w:t xml:space="preserve"> </w:t>
      </w:r>
      <w:r>
        <w:rPr>
          <w:rFonts w:ascii="Verdana" w:hAnsi="Verdana"/>
          <w:sz w:val="24"/>
          <w:szCs w:val="24"/>
        </w:rPr>
        <w:t xml:space="preserve">Presentó una apelación desde el 2010 y no es hasta el mes de </w:t>
      </w:r>
      <w:r w:rsidR="00ED11BD">
        <w:rPr>
          <w:rFonts w:ascii="Verdana" w:hAnsi="Verdana"/>
          <w:sz w:val="24"/>
          <w:szCs w:val="24"/>
        </w:rPr>
        <w:t>diciembre de</w:t>
      </w:r>
      <w:r>
        <w:rPr>
          <w:rFonts w:ascii="Verdana" w:hAnsi="Verdana"/>
          <w:sz w:val="24"/>
          <w:szCs w:val="24"/>
        </w:rPr>
        <w:t xml:space="preserve"> 2015 que se le notifica el acuerdo en que se decreta la caducidad del derecho de concesión de la placa </w:t>
      </w:r>
      <w:r w:rsidR="00D043FD">
        <w:rPr>
          <w:rFonts w:ascii="Verdana" w:hAnsi="Verdana"/>
          <w:sz w:val="24"/>
          <w:szCs w:val="24"/>
        </w:rPr>
        <w:t>XXX</w:t>
      </w:r>
      <w:r w:rsidRPr="00560FFF">
        <w:rPr>
          <w:rFonts w:ascii="Verdana" w:hAnsi="Verdana"/>
          <w:sz w:val="24"/>
          <w:szCs w:val="24"/>
        </w:rPr>
        <w:t>.</w:t>
      </w:r>
    </w:p>
    <w:p w:rsidR="00327A5E" w:rsidRDefault="00327A5E" w:rsidP="00327A5E">
      <w:pPr>
        <w:spacing w:line="276" w:lineRule="auto"/>
        <w:jc w:val="both"/>
        <w:rPr>
          <w:rFonts w:ascii="Verdana" w:hAnsi="Verdana"/>
          <w:sz w:val="24"/>
          <w:szCs w:val="24"/>
        </w:rPr>
      </w:pPr>
    </w:p>
    <w:p w:rsidR="00327A5E" w:rsidRDefault="00ED11BD" w:rsidP="00327A5E">
      <w:pPr>
        <w:spacing w:line="276" w:lineRule="auto"/>
        <w:jc w:val="both"/>
        <w:rPr>
          <w:rFonts w:ascii="Verdana" w:hAnsi="Verdana"/>
          <w:sz w:val="24"/>
          <w:szCs w:val="24"/>
        </w:rPr>
      </w:pPr>
      <w:r w:rsidRPr="00560FFF">
        <w:rPr>
          <w:rFonts w:ascii="Verdana" w:hAnsi="Verdana"/>
          <w:b/>
          <w:sz w:val="24"/>
          <w:szCs w:val="24"/>
        </w:rPr>
        <w:t>c). -</w:t>
      </w:r>
      <w:r w:rsidR="00327A5E" w:rsidRPr="00560FFF">
        <w:rPr>
          <w:rFonts w:ascii="Verdana" w:hAnsi="Verdana"/>
          <w:b/>
          <w:sz w:val="24"/>
          <w:szCs w:val="24"/>
        </w:rPr>
        <w:t xml:space="preserve">  </w:t>
      </w:r>
      <w:r w:rsidR="00327A5E">
        <w:rPr>
          <w:rFonts w:ascii="Verdana" w:hAnsi="Verdana"/>
          <w:sz w:val="24"/>
          <w:szCs w:val="24"/>
        </w:rPr>
        <w:t>En la especie opero la caducidad del numeral 340 de la Ley General de la Administración Pública, ya que sobre paso el plazo de seis meses y por lo tanto no procede caducar la concesión</w:t>
      </w:r>
      <w:r w:rsidR="00327A5E" w:rsidRPr="00560FFF">
        <w:rPr>
          <w:rFonts w:ascii="Verdana" w:hAnsi="Verdana"/>
          <w:sz w:val="24"/>
          <w:szCs w:val="24"/>
        </w:rPr>
        <w:t xml:space="preserve">. </w:t>
      </w:r>
    </w:p>
    <w:p w:rsidR="00327A5E" w:rsidRDefault="00327A5E" w:rsidP="00327A5E">
      <w:pPr>
        <w:spacing w:line="276" w:lineRule="auto"/>
        <w:jc w:val="both"/>
        <w:rPr>
          <w:rFonts w:ascii="Verdana" w:hAnsi="Verdana"/>
          <w:sz w:val="24"/>
          <w:szCs w:val="24"/>
        </w:rPr>
      </w:pPr>
    </w:p>
    <w:p w:rsidR="00327A5E" w:rsidRDefault="00ED11BD" w:rsidP="00327A5E">
      <w:pPr>
        <w:spacing w:line="276" w:lineRule="auto"/>
        <w:jc w:val="both"/>
        <w:rPr>
          <w:rFonts w:ascii="Verdana" w:hAnsi="Verdana"/>
          <w:sz w:val="24"/>
          <w:szCs w:val="24"/>
        </w:rPr>
      </w:pPr>
      <w:r>
        <w:rPr>
          <w:rFonts w:ascii="Verdana" w:hAnsi="Verdana"/>
          <w:b/>
          <w:sz w:val="24"/>
          <w:szCs w:val="24"/>
        </w:rPr>
        <w:t>d). -</w:t>
      </w:r>
      <w:r w:rsidR="00327A5E" w:rsidRPr="00560FFF">
        <w:rPr>
          <w:rFonts w:ascii="Verdana" w:hAnsi="Verdana"/>
          <w:b/>
          <w:sz w:val="24"/>
          <w:szCs w:val="24"/>
        </w:rPr>
        <w:t xml:space="preserve"> </w:t>
      </w:r>
      <w:r w:rsidR="00327A5E">
        <w:rPr>
          <w:rFonts w:ascii="Verdana" w:hAnsi="Verdana"/>
          <w:sz w:val="24"/>
          <w:szCs w:val="24"/>
        </w:rPr>
        <w:t>Por lo anterior solicita se revoque el acuerdo impugnado por estar caduco.</w:t>
      </w:r>
    </w:p>
    <w:p w:rsidR="00327A5E" w:rsidRDefault="00327A5E" w:rsidP="00327A5E">
      <w:pPr>
        <w:spacing w:line="276" w:lineRule="auto"/>
        <w:jc w:val="both"/>
        <w:rPr>
          <w:rFonts w:ascii="Verdana" w:hAnsi="Verdana"/>
          <w:sz w:val="24"/>
          <w:szCs w:val="24"/>
        </w:rPr>
      </w:pPr>
    </w:p>
    <w:p w:rsidR="00327A5E" w:rsidRPr="00560FFF" w:rsidRDefault="00327A5E" w:rsidP="00327A5E">
      <w:pPr>
        <w:pStyle w:val="Textoindependiente"/>
        <w:rPr>
          <w:rFonts w:ascii="Verdana" w:hAnsi="Verdana"/>
          <w:sz w:val="24"/>
          <w:szCs w:val="24"/>
        </w:rPr>
      </w:pPr>
      <w:r w:rsidRPr="00560FFF">
        <w:rPr>
          <w:rFonts w:ascii="Verdana" w:hAnsi="Verdana"/>
          <w:b/>
          <w:sz w:val="24"/>
          <w:szCs w:val="24"/>
        </w:rPr>
        <w:t xml:space="preserve">TERCERO: </w:t>
      </w:r>
      <w:r w:rsidRPr="00B12AA7">
        <w:rPr>
          <w:rFonts w:ascii="Verdana" w:hAnsi="Verdana"/>
          <w:sz w:val="24"/>
          <w:szCs w:val="24"/>
        </w:rPr>
        <w:t>L</w:t>
      </w:r>
      <w:r w:rsidRPr="00560FFF">
        <w:rPr>
          <w:rFonts w:ascii="Verdana" w:hAnsi="Verdana"/>
          <w:sz w:val="24"/>
          <w:szCs w:val="24"/>
        </w:rPr>
        <w:t>a Junta Directiva del Consejo de Transporte Público,</w:t>
      </w:r>
      <w:r>
        <w:rPr>
          <w:rFonts w:ascii="Verdana" w:hAnsi="Verdana"/>
          <w:sz w:val="24"/>
          <w:szCs w:val="24"/>
        </w:rPr>
        <w:t xml:space="preserve">  m</w:t>
      </w:r>
      <w:r w:rsidRPr="00560FFF">
        <w:rPr>
          <w:rFonts w:ascii="Verdana" w:hAnsi="Verdana"/>
          <w:sz w:val="24"/>
          <w:szCs w:val="24"/>
        </w:rPr>
        <w:t xml:space="preserve">ediante acuerdo </w:t>
      </w:r>
      <w:r>
        <w:rPr>
          <w:rFonts w:ascii="Verdana" w:hAnsi="Verdana"/>
          <w:sz w:val="24"/>
          <w:szCs w:val="24"/>
        </w:rPr>
        <w:t>7.5</w:t>
      </w:r>
      <w:r w:rsidRPr="00560FFF">
        <w:rPr>
          <w:rFonts w:ascii="Verdana" w:hAnsi="Verdana"/>
          <w:sz w:val="24"/>
          <w:szCs w:val="24"/>
        </w:rPr>
        <w:t xml:space="preserve"> de la Sesión Ordinaria </w:t>
      </w:r>
      <w:r>
        <w:rPr>
          <w:rFonts w:ascii="Verdana" w:hAnsi="Verdana"/>
          <w:sz w:val="24"/>
          <w:szCs w:val="24"/>
        </w:rPr>
        <w:t>03</w:t>
      </w:r>
      <w:r w:rsidRPr="00560FFF">
        <w:rPr>
          <w:rFonts w:ascii="Verdana" w:hAnsi="Verdana"/>
          <w:sz w:val="24"/>
          <w:szCs w:val="24"/>
        </w:rPr>
        <w:t>-20</w:t>
      </w:r>
      <w:r>
        <w:rPr>
          <w:rFonts w:ascii="Verdana" w:hAnsi="Verdana"/>
          <w:sz w:val="24"/>
          <w:szCs w:val="24"/>
        </w:rPr>
        <w:t>16</w:t>
      </w:r>
      <w:r w:rsidRPr="00560FFF">
        <w:rPr>
          <w:rFonts w:ascii="Verdana" w:hAnsi="Verdana"/>
          <w:sz w:val="24"/>
          <w:szCs w:val="24"/>
        </w:rPr>
        <w:t xml:space="preserve"> del </w:t>
      </w:r>
      <w:r>
        <w:rPr>
          <w:rFonts w:ascii="Verdana" w:hAnsi="Verdana"/>
          <w:sz w:val="24"/>
          <w:szCs w:val="24"/>
        </w:rPr>
        <w:t>20 de enero</w:t>
      </w:r>
      <w:r w:rsidRPr="00560FFF">
        <w:rPr>
          <w:rFonts w:ascii="Verdana" w:hAnsi="Verdana"/>
          <w:sz w:val="24"/>
          <w:szCs w:val="24"/>
        </w:rPr>
        <w:t xml:space="preserve"> de 20</w:t>
      </w:r>
      <w:r>
        <w:rPr>
          <w:rFonts w:ascii="Verdana" w:hAnsi="Verdana"/>
          <w:sz w:val="24"/>
          <w:szCs w:val="24"/>
        </w:rPr>
        <w:t>16</w:t>
      </w:r>
      <w:r w:rsidRPr="00560FFF">
        <w:rPr>
          <w:rFonts w:ascii="Verdana" w:hAnsi="Verdana"/>
          <w:sz w:val="24"/>
          <w:szCs w:val="24"/>
        </w:rPr>
        <w:t xml:space="preserve">, </w:t>
      </w:r>
      <w:r>
        <w:rPr>
          <w:rFonts w:ascii="Verdana" w:hAnsi="Verdana"/>
          <w:sz w:val="24"/>
          <w:szCs w:val="24"/>
        </w:rPr>
        <w:t xml:space="preserve">conoce el informe de la Dirección de Asuntos Jurídicos </w:t>
      </w:r>
      <w:r w:rsidRPr="0042386A">
        <w:rPr>
          <w:rFonts w:ascii="Verdana" w:hAnsi="Verdana"/>
          <w:b/>
          <w:sz w:val="24"/>
          <w:szCs w:val="24"/>
        </w:rPr>
        <w:t>DAJ-201</w:t>
      </w:r>
      <w:r>
        <w:rPr>
          <w:rFonts w:ascii="Verdana" w:hAnsi="Verdana"/>
          <w:b/>
          <w:sz w:val="24"/>
          <w:szCs w:val="24"/>
        </w:rPr>
        <w:t>6</w:t>
      </w:r>
      <w:r w:rsidRPr="0042386A">
        <w:rPr>
          <w:rFonts w:ascii="Verdana" w:hAnsi="Verdana"/>
          <w:b/>
          <w:sz w:val="24"/>
          <w:szCs w:val="24"/>
        </w:rPr>
        <w:t>-</w:t>
      </w:r>
      <w:r>
        <w:rPr>
          <w:rFonts w:ascii="Verdana" w:hAnsi="Verdana"/>
          <w:b/>
          <w:sz w:val="24"/>
          <w:szCs w:val="24"/>
        </w:rPr>
        <w:t>00175 de 15 de enero de 2016,</w:t>
      </w:r>
      <w:r w:rsidRPr="0042386A">
        <w:rPr>
          <w:rFonts w:ascii="Verdana" w:hAnsi="Verdana"/>
          <w:b/>
          <w:sz w:val="24"/>
          <w:szCs w:val="24"/>
        </w:rPr>
        <w:t xml:space="preserve"> </w:t>
      </w:r>
      <w:r>
        <w:rPr>
          <w:rFonts w:ascii="Verdana" w:hAnsi="Verdana"/>
          <w:sz w:val="24"/>
          <w:szCs w:val="24"/>
        </w:rPr>
        <w:t>lo avala y acuerda</w:t>
      </w:r>
      <w:r w:rsidRPr="00560FFF">
        <w:rPr>
          <w:rFonts w:ascii="Verdana" w:hAnsi="Verdana"/>
          <w:sz w:val="24"/>
          <w:szCs w:val="24"/>
        </w:rPr>
        <w:t xml:space="preserve"> Rechazar el recurso de Revocatoria presentad</w:t>
      </w:r>
      <w:r>
        <w:rPr>
          <w:rFonts w:ascii="Verdana" w:hAnsi="Verdana"/>
          <w:sz w:val="24"/>
          <w:szCs w:val="24"/>
        </w:rPr>
        <w:t>o</w:t>
      </w:r>
      <w:r w:rsidRPr="00560FFF">
        <w:rPr>
          <w:rFonts w:ascii="Verdana" w:hAnsi="Verdana"/>
          <w:sz w:val="24"/>
          <w:szCs w:val="24"/>
        </w:rPr>
        <w:t xml:space="preserve">, contra el </w:t>
      </w:r>
      <w:r w:rsidRPr="001624A4">
        <w:rPr>
          <w:rFonts w:ascii="Verdana" w:hAnsi="Verdana"/>
          <w:b/>
          <w:sz w:val="24"/>
          <w:szCs w:val="24"/>
        </w:rPr>
        <w:t>artículo 7.7.8 de la Sesión Ordinaria  68-2015, del 3 de diciembre de 2015</w:t>
      </w:r>
      <w:r>
        <w:rPr>
          <w:rFonts w:ascii="Verdana" w:hAnsi="Verdana"/>
          <w:sz w:val="24"/>
          <w:szCs w:val="24"/>
        </w:rPr>
        <w:t>, por improcedente dado que considera el Consejo de Transporte Público, que en cuanto al otorgamiento de los Poderes Generalísimos ya la Jurisprudencia de los más altos tribunales de la república ha sido contundente y en cuanto a la caducidad alegada, la misma no existe dado que no se encuentran en una relación Obrero-Patronal y porque las competencias de la Administración no se extinguen por el transcurso del tiempo. (L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 xml:space="preserve">se folios del </w:t>
      </w:r>
      <w:r>
        <w:rPr>
          <w:rFonts w:ascii="Verdana" w:hAnsi="Verdana"/>
          <w:sz w:val="24"/>
          <w:szCs w:val="24"/>
        </w:rPr>
        <w:t>1 al 8</w:t>
      </w:r>
      <w:r w:rsidRPr="00560FFF">
        <w:rPr>
          <w:rFonts w:ascii="Verdana" w:hAnsi="Verdana"/>
          <w:sz w:val="24"/>
          <w:szCs w:val="24"/>
        </w:rPr>
        <w:t xml:space="preserve"> del expediente administrativo)</w:t>
      </w:r>
    </w:p>
    <w:p w:rsidR="00327A5E" w:rsidRPr="00560FFF" w:rsidRDefault="00327A5E" w:rsidP="00327A5E">
      <w:pPr>
        <w:pStyle w:val="Textoindependiente"/>
        <w:rPr>
          <w:rFonts w:ascii="Verdana" w:hAnsi="Verdana"/>
          <w:b/>
          <w:sz w:val="24"/>
          <w:szCs w:val="24"/>
        </w:rPr>
      </w:pPr>
    </w:p>
    <w:p w:rsidR="00327A5E" w:rsidRPr="00884746" w:rsidRDefault="00327A5E" w:rsidP="00327A5E">
      <w:pPr>
        <w:jc w:val="both"/>
        <w:rPr>
          <w:rFonts w:ascii="Verdana" w:hAnsi="Verdana"/>
          <w:b/>
          <w:sz w:val="22"/>
          <w:szCs w:val="22"/>
        </w:rPr>
      </w:pPr>
    </w:p>
    <w:p w:rsidR="00327A5E" w:rsidRPr="009379E2" w:rsidRDefault="00327A5E" w:rsidP="00327A5E">
      <w:pPr>
        <w:jc w:val="both"/>
        <w:rPr>
          <w:rFonts w:ascii="Verdana" w:hAnsi="Verdana"/>
          <w:sz w:val="24"/>
          <w:szCs w:val="24"/>
        </w:rPr>
      </w:pPr>
      <w:r w:rsidRPr="009379E2">
        <w:rPr>
          <w:rFonts w:ascii="Verdana" w:hAnsi="Verdana"/>
          <w:b/>
          <w:sz w:val="24"/>
          <w:szCs w:val="24"/>
          <w:lang w:val="es-MX"/>
        </w:rPr>
        <w:t xml:space="preserve">CUARTO: </w:t>
      </w:r>
      <w:r w:rsidR="00ED11BD">
        <w:rPr>
          <w:rFonts w:ascii="Verdana" w:hAnsi="Verdana"/>
          <w:sz w:val="24"/>
          <w:szCs w:val="24"/>
        </w:rPr>
        <w:t>E</w:t>
      </w:r>
      <w:r w:rsidRPr="009379E2">
        <w:rPr>
          <w:rFonts w:ascii="Verdana" w:hAnsi="Verdana"/>
          <w:sz w:val="24"/>
          <w:szCs w:val="24"/>
        </w:rPr>
        <w:t>l Informe</w:t>
      </w:r>
      <w:r w:rsidRPr="009379E2">
        <w:rPr>
          <w:rFonts w:ascii="Verdana" w:hAnsi="Verdana"/>
          <w:b/>
          <w:sz w:val="24"/>
          <w:szCs w:val="24"/>
        </w:rPr>
        <w:t xml:space="preserve"> de la Dirección de Asuntos Jurídicos DAJ-20102846 de 28 de setiembre del 2010, </w:t>
      </w:r>
      <w:r w:rsidRPr="009379E2">
        <w:rPr>
          <w:rFonts w:ascii="Verdana" w:hAnsi="Verdana"/>
          <w:sz w:val="24"/>
          <w:szCs w:val="24"/>
        </w:rPr>
        <w:t xml:space="preserve">el cual constituye el informe de recomendación final del órgano director del procedimiento y en el que se recomienda a la Junta Directiva del CTP la Caducidad de la Concesión de la </w:t>
      </w:r>
      <w:r w:rsidR="00D043FD">
        <w:rPr>
          <w:rFonts w:ascii="Verdana" w:hAnsi="Verdana"/>
          <w:b/>
          <w:sz w:val="24"/>
          <w:szCs w:val="24"/>
        </w:rPr>
        <w:t>XXX</w:t>
      </w:r>
      <w:r w:rsidRPr="009379E2">
        <w:rPr>
          <w:rFonts w:ascii="Verdana" w:hAnsi="Verdana"/>
          <w:sz w:val="24"/>
          <w:szCs w:val="24"/>
        </w:rPr>
        <w:t xml:space="preserve">. </w:t>
      </w:r>
      <w:r w:rsidR="00ED11BD">
        <w:rPr>
          <w:rFonts w:ascii="Verdana" w:hAnsi="Verdana"/>
          <w:sz w:val="24"/>
          <w:szCs w:val="24"/>
        </w:rPr>
        <w:t>(Visible a</w:t>
      </w:r>
      <w:r w:rsidR="00ED11BD" w:rsidRPr="009379E2">
        <w:rPr>
          <w:rFonts w:ascii="Verdana" w:hAnsi="Verdana"/>
          <w:sz w:val="24"/>
          <w:szCs w:val="24"/>
        </w:rPr>
        <w:t xml:space="preserve"> folios 10 al 14 del expediente)</w:t>
      </w:r>
    </w:p>
    <w:p w:rsidR="00327A5E" w:rsidRPr="009379E2" w:rsidRDefault="00327A5E" w:rsidP="00327A5E">
      <w:pPr>
        <w:jc w:val="both"/>
        <w:rPr>
          <w:rFonts w:ascii="Verdana" w:hAnsi="Verdana"/>
          <w:sz w:val="24"/>
          <w:szCs w:val="24"/>
        </w:rPr>
      </w:pPr>
    </w:p>
    <w:p w:rsidR="00327A5E" w:rsidRPr="009379E2" w:rsidRDefault="00327A5E" w:rsidP="00327A5E">
      <w:pPr>
        <w:jc w:val="both"/>
        <w:rPr>
          <w:rFonts w:ascii="Verdana" w:hAnsi="Verdana"/>
          <w:sz w:val="24"/>
          <w:szCs w:val="24"/>
        </w:rPr>
      </w:pPr>
      <w:r w:rsidRPr="009379E2">
        <w:rPr>
          <w:rFonts w:ascii="Verdana" w:hAnsi="Verdana"/>
          <w:b/>
          <w:sz w:val="24"/>
          <w:szCs w:val="24"/>
        </w:rPr>
        <w:t>QUINTO:</w:t>
      </w:r>
      <w:r w:rsidRPr="009379E2">
        <w:rPr>
          <w:rFonts w:ascii="Verdana" w:hAnsi="Verdana"/>
          <w:sz w:val="24"/>
          <w:szCs w:val="24"/>
        </w:rPr>
        <w:t xml:space="preserve"> En los procedimientos seguidos se han observado las prescripciones legales.</w:t>
      </w:r>
    </w:p>
    <w:p w:rsidR="00327A5E" w:rsidRPr="009379E2" w:rsidRDefault="00327A5E" w:rsidP="00327A5E">
      <w:pPr>
        <w:jc w:val="both"/>
        <w:rPr>
          <w:rFonts w:ascii="Verdana" w:hAnsi="Verdana"/>
          <w:sz w:val="24"/>
          <w:szCs w:val="24"/>
        </w:rPr>
      </w:pPr>
    </w:p>
    <w:p w:rsidR="00327A5E" w:rsidRPr="009379E2" w:rsidRDefault="00327A5E" w:rsidP="00327A5E">
      <w:pPr>
        <w:jc w:val="both"/>
        <w:rPr>
          <w:rFonts w:ascii="Verdana" w:hAnsi="Verdana"/>
          <w:sz w:val="24"/>
          <w:szCs w:val="24"/>
        </w:rPr>
      </w:pPr>
    </w:p>
    <w:p w:rsidR="00327A5E" w:rsidRPr="00ED11BD" w:rsidRDefault="00327A5E" w:rsidP="00327A5E">
      <w:pPr>
        <w:jc w:val="both"/>
        <w:rPr>
          <w:rFonts w:ascii="Verdana" w:hAnsi="Verdana"/>
          <w:b/>
          <w:sz w:val="24"/>
          <w:szCs w:val="24"/>
        </w:rPr>
      </w:pPr>
      <w:r w:rsidRPr="00ED11BD">
        <w:rPr>
          <w:rFonts w:ascii="Verdana" w:hAnsi="Verdana"/>
          <w:b/>
          <w:sz w:val="24"/>
          <w:szCs w:val="24"/>
        </w:rPr>
        <w:t xml:space="preserve">Redacta </w:t>
      </w:r>
      <w:r w:rsidR="00ED11BD" w:rsidRPr="00ED11BD">
        <w:rPr>
          <w:rFonts w:ascii="Verdana" w:hAnsi="Verdana"/>
          <w:b/>
          <w:sz w:val="24"/>
          <w:szCs w:val="24"/>
        </w:rPr>
        <w:t>la Jueza</w:t>
      </w:r>
      <w:r w:rsidRPr="00ED11BD">
        <w:rPr>
          <w:rFonts w:ascii="Verdana" w:hAnsi="Verdana"/>
          <w:b/>
          <w:sz w:val="24"/>
          <w:szCs w:val="24"/>
        </w:rPr>
        <w:t xml:space="preserve"> Pérez Peláez. </w:t>
      </w:r>
    </w:p>
    <w:p w:rsidR="00327A5E" w:rsidRPr="009379E2" w:rsidRDefault="00327A5E" w:rsidP="00327A5E">
      <w:pPr>
        <w:jc w:val="center"/>
        <w:rPr>
          <w:rFonts w:ascii="Verdana" w:hAnsi="Verdana"/>
          <w:b/>
          <w:sz w:val="24"/>
          <w:szCs w:val="24"/>
        </w:rPr>
      </w:pPr>
    </w:p>
    <w:p w:rsidR="00327A5E" w:rsidRPr="009379E2" w:rsidRDefault="00327A5E" w:rsidP="00327A5E">
      <w:pPr>
        <w:spacing w:line="480" w:lineRule="auto"/>
        <w:jc w:val="center"/>
        <w:rPr>
          <w:rFonts w:ascii="Verdana" w:hAnsi="Verdana"/>
          <w:b/>
          <w:sz w:val="24"/>
          <w:szCs w:val="24"/>
        </w:rPr>
      </w:pPr>
      <w:r w:rsidRPr="009379E2">
        <w:rPr>
          <w:rFonts w:ascii="Verdana" w:hAnsi="Verdana"/>
          <w:b/>
          <w:sz w:val="24"/>
          <w:szCs w:val="24"/>
        </w:rPr>
        <w:t xml:space="preserve">CONSIDERANDO </w:t>
      </w:r>
    </w:p>
    <w:p w:rsidR="00327A5E" w:rsidRPr="009379E2" w:rsidRDefault="00327A5E" w:rsidP="00327A5E">
      <w:pPr>
        <w:jc w:val="both"/>
        <w:rPr>
          <w:rFonts w:ascii="Verdana" w:hAnsi="Verdana"/>
          <w:b/>
          <w:sz w:val="24"/>
          <w:szCs w:val="24"/>
        </w:rPr>
      </w:pPr>
    </w:p>
    <w:p w:rsidR="00327A5E" w:rsidRPr="009379E2" w:rsidRDefault="00327A5E" w:rsidP="00327A5E">
      <w:pPr>
        <w:jc w:val="both"/>
        <w:rPr>
          <w:rFonts w:ascii="Verdana" w:hAnsi="Verdana"/>
          <w:smallCaps/>
          <w:sz w:val="24"/>
          <w:szCs w:val="24"/>
        </w:rPr>
      </w:pPr>
      <w:r w:rsidRPr="009379E2">
        <w:rPr>
          <w:rFonts w:ascii="Verdana" w:hAnsi="Verdana"/>
          <w:b/>
          <w:sz w:val="24"/>
          <w:szCs w:val="24"/>
        </w:rPr>
        <w:t>1.- SOBRE LA COMPETENCIA:</w:t>
      </w:r>
      <w:r w:rsidRPr="009379E2">
        <w:rPr>
          <w:rFonts w:ascii="Verdana" w:hAnsi="Verdana"/>
          <w:sz w:val="24"/>
          <w:szCs w:val="24"/>
        </w:rPr>
        <w:t xml:space="preserve"> El </w:t>
      </w:r>
      <w:r w:rsidRPr="009379E2">
        <w:rPr>
          <w:rFonts w:ascii="Verdana" w:hAnsi="Verdana"/>
          <w:smallCaps/>
          <w:sz w:val="24"/>
          <w:szCs w:val="24"/>
        </w:rPr>
        <w:t>Tribunal Administrativo de Transporte</w:t>
      </w:r>
      <w:r w:rsidRPr="009379E2">
        <w:rPr>
          <w:rFonts w:ascii="Verdana" w:hAnsi="Verdana"/>
          <w:sz w:val="24"/>
          <w:szCs w:val="24"/>
        </w:rPr>
        <w:t xml:space="preserve"> es el competente para conocer y resolver el presente </w:t>
      </w:r>
      <w:r w:rsidRPr="009379E2">
        <w:rPr>
          <w:rFonts w:ascii="Verdana" w:hAnsi="Verdana"/>
          <w:smallCaps/>
          <w:sz w:val="24"/>
          <w:szCs w:val="24"/>
        </w:rPr>
        <w:t xml:space="preserve">recurso de apelación </w:t>
      </w:r>
      <w:r w:rsidRPr="009379E2">
        <w:rPr>
          <w:rFonts w:ascii="Verdana" w:hAnsi="Verdana"/>
          <w:smallCaps/>
          <w:sz w:val="24"/>
          <w:szCs w:val="24"/>
        </w:rPr>
        <w:lastRenderedPageBreak/>
        <w:t>en subsidio, d</w:t>
      </w:r>
      <w:r w:rsidRPr="009379E2">
        <w:rPr>
          <w:rFonts w:ascii="Verdana" w:hAnsi="Verdana"/>
          <w:sz w:val="24"/>
          <w:szCs w:val="24"/>
        </w:rPr>
        <w:t>e conformidad con el Artículo 22 de la Ley Reguladora del Servicio Público de Transporte Remunerado de Personas en Vehículos en la Modalidad de Taxi, N. 7969 del 22 de diciembre de 1999</w:t>
      </w:r>
      <w:r w:rsidRPr="009379E2">
        <w:rPr>
          <w:rFonts w:ascii="Verdana" w:hAnsi="Verdana"/>
          <w:smallCaps/>
          <w:sz w:val="24"/>
          <w:szCs w:val="24"/>
        </w:rPr>
        <w:t xml:space="preserve">. </w:t>
      </w:r>
    </w:p>
    <w:p w:rsidR="00327A5E" w:rsidRPr="009379E2" w:rsidRDefault="00327A5E" w:rsidP="00327A5E">
      <w:pPr>
        <w:jc w:val="both"/>
        <w:rPr>
          <w:rFonts w:ascii="Verdana" w:hAnsi="Verdana"/>
          <w:b/>
          <w:sz w:val="24"/>
          <w:szCs w:val="24"/>
        </w:rPr>
      </w:pPr>
    </w:p>
    <w:p w:rsidR="00327A5E" w:rsidRPr="009379E2" w:rsidRDefault="00327A5E" w:rsidP="00327A5E">
      <w:pPr>
        <w:jc w:val="both"/>
        <w:rPr>
          <w:rFonts w:ascii="Verdana" w:hAnsi="Verdana"/>
          <w:b/>
          <w:sz w:val="24"/>
          <w:szCs w:val="24"/>
        </w:rPr>
      </w:pPr>
      <w:r w:rsidRPr="009379E2">
        <w:rPr>
          <w:rFonts w:ascii="Verdana" w:hAnsi="Verdana"/>
          <w:b/>
          <w:sz w:val="24"/>
          <w:szCs w:val="24"/>
        </w:rPr>
        <w:t xml:space="preserve">2.- SOBRE LA ADMISIBILIDAD DEL RECURSO: </w:t>
      </w:r>
      <w:r w:rsidRPr="009379E2">
        <w:rPr>
          <w:rFonts w:ascii="Verdana" w:hAnsi="Verdana"/>
          <w:b/>
          <w:sz w:val="24"/>
          <w:szCs w:val="24"/>
          <w:u w:val="single"/>
        </w:rPr>
        <w:t>Legitimación:</w:t>
      </w:r>
      <w:r w:rsidRPr="009379E2">
        <w:rPr>
          <w:rFonts w:ascii="Verdana" w:hAnsi="Verdana"/>
          <w:b/>
          <w:sz w:val="24"/>
          <w:szCs w:val="24"/>
        </w:rPr>
        <w:t xml:space="preserve"> </w:t>
      </w:r>
      <w:r w:rsidRPr="009379E2">
        <w:rPr>
          <w:rFonts w:ascii="Verdana" w:hAnsi="Verdana"/>
          <w:sz w:val="24"/>
          <w:szCs w:val="24"/>
        </w:rPr>
        <w:t xml:space="preserve">Al </w:t>
      </w:r>
      <w:r w:rsidRPr="009379E2">
        <w:rPr>
          <w:rFonts w:ascii="Verdana" w:hAnsi="Verdana"/>
          <w:b/>
          <w:sz w:val="24"/>
          <w:szCs w:val="24"/>
        </w:rPr>
        <w:t xml:space="preserve">señor </w:t>
      </w:r>
      <w:r w:rsidR="00D043FD">
        <w:rPr>
          <w:rFonts w:ascii="Verdana" w:hAnsi="Verdana"/>
          <w:b/>
          <w:sz w:val="24"/>
          <w:szCs w:val="24"/>
        </w:rPr>
        <w:t>L.O.M.</w:t>
      </w:r>
      <w:r w:rsidRPr="009379E2">
        <w:rPr>
          <w:rFonts w:ascii="Verdana" w:hAnsi="Verdana"/>
          <w:b/>
          <w:smallCaps/>
          <w:sz w:val="24"/>
          <w:szCs w:val="24"/>
        </w:rPr>
        <w:t>,</w:t>
      </w:r>
      <w:r w:rsidRPr="009379E2">
        <w:rPr>
          <w:rFonts w:ascii="Verdana" w:hAnsi="Verdana"/>
          <w:b/>
          <w:sz w:val="24"/>
          <w:szCs w:val="24"/>
        </w:rPr>
        <w:t xml:space="preserve"> </w:t>
      </w:r>
      <w:r w:rsidRPr="009379E2">
        <w:rPr>
          <w:rFonts w:ascii="Verdana" w:hAnsi="Verdana"/>
          <w:sz w:val="24"/>
          <w:szCs w:val="24"/>
        </w:rPr>
        <w:t xml:space="preserve">le cancelaron el derecho de concesión sobre la placa de taxi </w:t>
      </w:r>
      <w:r w:rsidR="00D043FD">
        <w:rPr>
          <w:rFonts w:ascii="Verdana" w:hAnsi="Verdana"/>
          <w:b/>
          <w:bCs/>
          <w:sz w:val="24"/>
          <w:szCs w:val="24"/>
        </w:rPr>
        <w:t>XXXX</w:t>
      </w:r>
      <w:r w:rsidR="00ED11BD" w:rsidRPr="009379E2">
        <w:rPr>
          <w:rFonts w:ascii="Verdana" w:hAnsi="Verdana"/>
          <w:smallCaps/>
          <w:sz w:val="24"/>
          <w:szCs w:val="24"/>
        </w:rPr>
        <w:t xml:space="preserve">, </w:t>
      </w:r>
      <w:r w:rsidR="00ED11BD" w:rsidRPr="009379E2">
        <w:rPr>
          <w:rFonts w:ascii="Verdana" w:hAnsi="Verdana"/>
          <w:sz w:val="24"/>
          <w:szCs w:val="24"/>
        </w:rPr>
        <w:t>mediante</w:t>
      </w:r>
      <w:r w:rsidRPr="009379E2">
        <w:rPr>
          <w:rFonts w:ascii="Verdana" w:hAnsi="Verdana"/>
          <w:sz w:val="24"/>
          <w:szCs w:val="24"/>
        </w:rPr>
        <w:t xml:space="preserve"> el acuerdo impugnado, por lo que cuenta con la legitimación </w:t>
      </w:r>
      <w:r w:rsidR="00ED11BD" w:rsidRPr="009379E2">
        <w:rPr>
          <w:rFonts w:ascii="Verdana" w:hAnsi="Verdana"/>
          <w:sz w:val="24"/>
          <w:szCs w:val="24"/>
        </w:rPr>
        <w:t>necesaria para</w:t>
      </w:r>
      <w:r w:rsidRPr="009379E2">
        <w:rPr>
          <w:rFonts w:ascii="Verdana" w:hAnsi="Verdana"/>
          <w:sz w:val="24"/>
          <w:szCs w:val="24"/>
        </w:rPr>
        <w:t xml:space="preserve"> actuar en el presente asunto. </w:t>
      </w:r>
      <w:r w:rsidRPr="009379E2">
        <w:rPr>
          <w:rFonts w:ascii="Verdana" w:hAnsi="Verdana"/>
          <w:b/>
          <w:sz w:val="24"/>
          <w:szCs w:val="24"/>
          <w:u w:val="single"/>
        </w:rPr>
        <w:t>En cuanto al plazo:</w:t>
      </w:r>
      <w:r w:rsidRPr="009379E2">
        <w:rPr>
          <w:rFonts w:ascii="Verdana" w:hAnsi="Verdana"/>
          <w:sz w:val="24"/>
          <w:szCs w:val="24"/>
        </w:rPr>
        <w:t xml:space="preserve"> El Recurso de Apelación fue presentado dentro </w:t>
      </w:r>
      <w:r w:rsidR="00ED11BD" w:rsidRPr="009379E2">
        <w:rPr>
          <w:rFonts w:ascii="Verdana" w:hAnsi="Verdana"/>
          <w:sz w:val="24"/>
          <w:szCs w:val="24"/>
        </w:rPr>
        <w:t>del plazo</w:t>
      </w:r>
      <w:r w:rsidRPr="009379E2">
        <w:rPr>
          <w:rFonts w:ascii="Verdana" w:hAnsi="Verdana"/>
          <w:sz w:val="24"/>
          <w:szCs w:val="24"/>
        </w:rPr>
        <w:t xml:space="preserve"> legal de establecido en el artículo 11 de la Ley Reguladora del Servicio Público de Transporte Remunerado de Personas en Vehículos en la Modalidad de Taxi, N. 7969 y </w:t>
      </w:r>
      <w:r w:rsidR="00ED11BD" w:rsidRPr="009379E2">
        <w:rPr>
          <w:rFonts w:ascii="Verdana" w:hAnsi="Verdana"/>
          <w:sz w:val="24"/>
          <w:szCs w:val="24"/>
        </w:rPr>
        <w:t>aunque de</w:t>
      </w:r>
      <w:r w:rsidRPr="009379E2">
        <w:rPr>
          <w:rFonts w:ascii="Verdana" w:hAnsi="Verdana"/>
          <w:sz w:val="24"/>
          <w:szCs w:val="24"/>
        </w:rPr>
        <w:t xml:space="preserve"> la copia del recurso no se ve con claridad cuando se </w:t>
      </w:r>
      <w:r w:rsidR="00ED11BD" w:rsidRPr="009379E2">
        <w:rPr>
          <w:rFonts w:ascii="Verdana" w:hAnsi="Verdana"/>
          <w:sz w:val="24"/>
          <w:szCs w:val="24"/>
        </w:rPr>
        <w:t>presentó</w:t>
      </w:r>
      <w:r w:rsidRPr="009379E2">
        <w:rPr>
          <w:rFonts w:ascii="Verdana" w:hAnsi="Verdana"/>
          <w:sz w:val="24"/>
          <w:szCs w:val="24"/>
        </w:rPr>
        <w:t xml:space="preserve"> el libelo, del mismo informe DAJ-201600175 de 15 de enero de 2016 emitido por la Dirección de Asuntos Jurídicos, se tienen que el Recurso fue presentado en tiempo </w:t>
      </w:r>
      <w:r w:rsidR="00E31818">
        <w:rPr>
          <w:rFonts w:ascii="Verdana" w:hAnsi="Verdana"/>
          <w:sz w:val="24"/>
          <w:szCs w:val="24"/>
        </w:rPr>
        <w:t xml:space="preserve">y </w:t>
      </w:r>
      <w:r w:rsidRPr="009379E2">
        <w:rPr>
          <w:rFonts w:ascii="Verdana" w:hAnsi="Verdana"/>
          <w:sz w:val="24"/>
          <w:szCs w:val="24"/>
        </w:rPr>
        <w:t xml:space="preserve">forma. </w:t>
      </w:r>
    </w:p>
    <w:p w:rsidR="00327A5E" w:rsidRPr="009379E2" w:rsidRDefault="00327A5E" w:rsidP="00327A5E">
      <w:pPr>
        <w:jc w:val="both"/>
        <w:rPr>
          <w:rFonts w:ascii="Verdana" w:hAnsi="Verdana"/>
          <w:b/>
          <w:sz w:val="24"/>
          <w:szCs w:val="24"/>
        </w:rPr>
      </w:pPr>
    </w:p>
    <w:p w:rsidR="00327A5E" w:rsidRPr="009379E2" w:rsidRDefault="00327A5E" w:rsidP="00327A5E">
      <w:pPr>
        <w:jc w:val="both"/>
        <w:rPr>
          <w:rFonts w:ascii="Verdana" w:hAnsi="Verdana"/>
          <w:color w:val="FF0000"/>
          <w:sz w:val="24"/>
          <w:szCs w:val="24"/>
        </w:rPr>
      </w:pPr>
      <w:r w:rsidRPr="009379E2">
        <w:rPr>
          <w:rFonts w:ascii="Verdana" w:hAnsi="Verdana"/>
          <w:b/>
          <w:sz w:val="24"/>
          <w:szCs w:val="24"/>
        </w:rPr>
        <w:t>3.- HECHOS PROBADOS DE IMPORTANCIA PARA ESTE ASUNTO:</w:t>
      </w:r>
      <w:r w:rsidRPr="009379E2">
        <w:rPr>
          <w:rFonts w:ascii="Verdana" w:hAnsi="Verdana"/>
          <w:sz w:val="24"/>
          <w:szCs w:val="24"/>
        </w:rPr>
        <w:t xml:space="preserve">   </w:t>
      </w:r>
      <w:r w:rsidRPr="009379E2">
        <w:rPr>
          <w:rFonts w:ascii="Verdana" w:hAnsi="Verdana"/>
          <w:b/>
          <w:sz w:val="24"/>
          <w:szCs w:val="24"/>
        </w:rPr>
        <w:t>A</w:t>
      </w:r>
      <w:r w:rsidR="00ED11BD" w:rsidRPr="009379E2">
        <w:rPr>
          <w:rFonts w:ascii="Verdana" w:hAnsi="Verdana"/>
          <w:b/>
          <w:sz w:val="24"/>
          <w:szCs w:val="24"/>
        </w:rPr>
        <w:t>). -</w:t>
      </w:r>
      <w:r w:rsidRPr="009379E2">
        <w:rPr>
          <w:rFonts w:ascii="Verdana" w:hAnsi="Verdana"/>
          <w:sz w:val="24"/>
          <w:szCs w:val="24"/>
        </w:rPr>
        <w:t xml:space="preserve"> La Junta Directiva del Consejo de Transporte Público mediante </w:t>
      </w:r>
      <w:r w:rsidRPr="009379E2">
        <w:rPr>
          <w:rFonts w:ascii="Verdana" w:hAnsi="Verdana"/>
          <w:b/>
          <w:sz w:val="24"/>
          <w:szCs w:val="24"/>
        </w:rPr>
        <w:t xml:space="preserve">artículo 7.7.8 de la Sesión </w:t>
      </w:r>
      <w:r w:rsidR="00ED11BD" w:rsidRPr="009379E2">
        <w:rPr>
          <w:rFonts w:ascii="Verdana" w:hAnsi="Verdana"/>
          <w:b/>
          <w:sz w:val="24"/>
          <w:szCs w:val="24"/>
        </w:rPr>
        <w:t>Ordinaria 68</w:t>
      </w:r>
      <w:r w:rsidRPr="009379E2">
        <w:rPr>
          <w:rFonts w:ascii="Verdana" w:hAnsi="Verdana"/>
          <w:b/>
          <w:sz w:val="24"/>
          <w:szCs w:val="24"/>
        </w:rPr>
        <w:t>-2015, del 3 de diciembre de 2015</w:t>
      </w:r>
      <w:r w:rsidRPr="009379E2">
        <w:rPr>
          <w:rFonts w:ascii="Verdana" w:hAnsi="Verdana"/>
          <w:sz w:val="24"/>
          <w:szCs w:val="24"/>
        </w:rPr>
        <w:t>, dispone “</w:t>
      </w:r>
      <w:r w:rsidRPr="009379E2">
        <w:rPr>
          <w:rFonts w:ascii="Verdana" w:hAnsi="Verdana"/>
          <w:bCs/>
          <w:i/>
          <w:sz w:val="24"/>
          <w:szCs w:val="24"/>
          <w:lang w:val="es-CR"/>
        </w:rPr>
        <w:t xml:space="preserve">2. Decretar la caducidad del derecho de concesión de la placa </w:t>
      </w:r>
      <w:r w:rsidR="00D043FD">
        <w:rPr>
          <w:rFonts w:ascii="Verdana" w:hAnsi="Verdana"/>
          <w:b/>
          <w:bCs/>
          <w:i/>
          <w:sz w:val="24"/>
          <w:szCs w:val="24"/>
          <w:lang w:val="es-CR"/>
        </w:rPr>
        <w:t>XXX</w:t>
      </w:r>
      <w:r w:rsidRPr="009379E2">
        <w:rPr>
          <w:rFonts w:ascii="Verdana" w:hAnsi="Verdana"/>
          <w:bCs/>
          <w:i/>
          <w:sz w:val="24"/>
          <w:szCs w:val="24"/>
          <w:lang w:val="es-CR"/>
        </w:rPr>
        <w:t xml:space="preserve"> al tenerse por demostrada la transferencia sin autorización por parte del señor </w:t>
      </w:r>
      <w:r w:rsidR="00D043FD">
        <w:rPr>
          <w:rFonts w:ascii="Verdana" w:hAnsi="Verdana"/>
          <w:b/>
          <w:sz w:val="24"/>
          <w:szCs w:val="24"/>
        </w:rPr>
        <w:t>L.O.M.</w:t>
      </w:r>
      <w:r w:rsidRPr="009379E2">
        <w:rPr>
          <w:rFonts w:ascii="Verdana" w:hAnsi="Verdana"/>
          <w:bCs/>
          <w:i/>
          <w:sz w:val="24"/>
          <w:szCs w:val="24"/>
          <w:lang w:val="es-CR"/>
        </w:rPr>
        <w:t>de la concesión otorgada por el Consejo de Transporte Público.”</w:t>
      </w:r>
      <w:r w:rsidR="00E31818">
        <w:rPr>
          <w:rFonts w:ascii="Verdana" w:hAnsi="Verdana"/>
          <w:sz w:val="24"/>
          <w:szCs w:val="24"/>
        </w:rPr>
        <w:t xml:space="preserve"> (Léase folio 08</w:t>
      </w:r>
      <w:r w:rsidRPr="009379E2">
        <w:rPr>
          <w:rFonts w:ascii="Verdana" w:hAnsi="Verdana"/>
          <w:sz w:val="24"/>
          <w:szCs w:val="24"/>
        </w:rPr>
        <w:t xml:space="preserve"> del expediente administrativo)</w:t>
      </w:r>
    </w:p>
    <w:p w:rsidR="00327A5E" w:rsidRPr="009379E2" w:rsidRDefault="00327A5E" w:rsidP="00327A5E">
      <w:pPr>
        <w:jc w:val="both"/>
        <w:rPr>
          <w:rFonts w:ascii="Verdana" w:hAnsi="Verdana"/>
          <w:sz w:val="24"/>
          <w:szCs w:val="24"/>
        </w:rPr>
      </w:pPr>
    </w:p>
    <w:p w:rsidR="00327A5E" w:rsidRPr="009379E2" w:rsidRDefault="00327A5E" w:rsidP="00327A5E">
      <w:pPr>
        <w:jc w:val="both"/>
        <w:rPr>
          <w:rFonts w:ascii="Verdana" w:hAnsi="Verdana"/>
          <w:sz w:val="24"/>
          <w:szCs w:val="24"/>
          <w:lang w:val="es-MX"/>
        </w:rPr>
      </w:pPr>
      <w:r w:rsidRPr="009379E2">
        <w:rPr>
          <w:rFonts w:ascii="Verdana" w:hAnsi="Verdana"/>
          <w:b/>
          <w:sz w:val="24"/>
          <w:szCs w:val="24"/>
        </w:rPr>
        <w:t>B</w:t>
      </w:r>
      <w:r w:rsidRPr="009379E2">
        <w:rPr>
          <w:rFonts w:ascii="Verdana" w:hAnsi="Verdana"/>
          <w:b/>
          <w:smallCaps/>
          <w:sz w:val="24"/>
          <w:szCs w:val="24"/>
        </w:rPr>
        <w:t xml:space="preserve">).- </w:t>
      </w:r>
      <w:r w:rsidRPr="009379E2">
        <w:rPr>
          <w:rFonts w:ascii="Verdana" w:hAnsi="Verdana"/>
          <w:sz w:val="24"/>
          <w:szCs w:val="24"/>
        </w:rPr>
        <w:t xml:space="preserve">El señor </w:t>
      </w:r>
      <w:r w:rsidR="00D043FD">
        <w:rPr>
          <w:rFonts w:ascii="Verdana" w:hAnsi="Verdana"/>
          <w:b/>
          <w:sz w:val="24"/>
          <w:szCs w:val="24"/>
        </w:rPr>
        <w:t>L.O.M.</w:t>
      </w:r>
      <w:r w:rsidRPr="009379E2">
        <w:rPr>
          <w:rFonts w:ascii="Verdana" w:hAnsi="Verdana"/>
          <w:b/>
          <w:sz w:val="24"/>
          <w:szCs w:val="24"/>
        </w:rPr>
        <w:t xml:space="preserve">, </w:t>
      </w:r>
      <w:r w:rsidR="00ED11BD">
        <w:rPr>
          <w:rFonts w:ascii="Verdana" w:hAnsi="Verdana"/>
          <w:sz w:val="24"/>
          <w:szCs w:val="24"/>
        </w:rPr>
        <w:t>presenta R</w:t>
      </w:r>
      <w:r w:rsidRPr="009379E2">
        <w:rPr>
          <w:rFonts w:ascii="Verdana" w:hAnsi="Verdana"/>
          <w:sz w:val="24"/>
          <w:szCs w:val="24"/>
        </w:rPr>
        <w:t xml:space="preserve">ecurso de Apelación  </w:t>
      </w:r>
      <w:r w:rsidRPr="009379E2">
        <w:rPr>
          <w:rFonts w:ascii="Verdana" w:hAnsi="Verdana"/>
          <w:b/>
          <w:sz w:val="24"/>
          <w:szCs w:val="24"/>
        </w:rPr>
        <w:t>contra el artículo 7.7.8 de la Sesión Ordinaria  68-2015, del 3 de diciembre de 2015</w:t>
      </w:r>
      <w:r w:rsidRPr="009379E2">
        <w:rPr>
          <w:rFonts w:ascii="Verdana" w:hAnsi="Verdana"/>
          <w:sz w:val="24"/>
          <w:szCs w:val="24"/>
        </w:rPr>
        <w:t xml:space="preserve">, adoptado por La Junta Directiva del Consejo de Transporte Público, que en su momento solicitó el traspaso de su concesión al señor </w:t>
      </w:r>
      <w:r w:rsidR="00D043FD">
        <w:rPr>
          <w:rFonts w:ascii="Verdana" w:hAnsi="Verdana"/>
          <w:sz w:val="24"/>
          <w:szCs w:val="24"/>
        </w:rPr>
        <w:t>R.M.C.</w:t>
      </w:r>
      <w:r w:rsidRPr="009379E2">
        <w:rPr>
          <w:rFonts w:ascii="Verdana" w:hAnsi="Verdana"/>
          <w:sz w:val="24"/>
          <w:szCs w:val="24"/>
        </w:rPr>
        <w:t xml:space="preserve">, pero al haberle otorgado un Poder Generalísimo se le inicio un procedimiento de caducidad por parte del CTP, al considerar que se había traspasado de hecho la concesión sin autorización, cuando en la realidad no fue así y el Poder solo fue utilizado para el cambio de unidad.  Presentó una apelación desde el 2010 y no es hasta el mes de </w:t>
      </w:r>
      <w:r w:rsidR="00ED11BD" w:rsidRPr="009379E2">
        <w:rPr>
          <w:rFonts w:ascii="Verdana" w:hAnsi="Verdana"/>
          <w:sz w:val="24"/>
          <w:szCs w:val="24"/>
        </w:rPr>
        <w:t>diciembre de</w:t>
      </w:r>
      <w:r w:rsidRPr="009379E2">
        <w:rPr>
          <w:rFonts w:ascii="Verdana" w:hAnsi="Verdana"/>
          <w:sz w:val="24"/>
          <w:szCs w:val="24"/>
        </w:rPr>
        <w:t xml:space="preserve"> 2015 que se le notifica el acuerdo en que se decreta la caducidad del derecho de concesión de la placa </w:t>
      </w:r>
      <w:r w:rsidR="00D043FD">
        <w:rPr>
          <w:rFonts w:ascii="Verdana" w:hAnsi="Verdana"/>
          <w:sz w:val="24"/>
          <w:szCs w:val="24"/>
        </w:rPr>
        <w:t>XXX</w:t>
      </w:r>
      <w:r w:rsidRPr="009379E2">
        <w:rPr>
          <w:rFonts w:ascii="Verdana" w:hAnsi="Verdana"/>
          <w:sz w:val="24"/>
          <w:szCs w:val="24"/>
        </w:rPr>
        <w:t xml:space="preserve">.  </w:t>
      </w:r>
      <w:r w:rsidRPr="009379E2">
        <w:rPr>
          <w:rFonts w:ascii="Verdana" w:hAnsi="Verdana"/>
          <w:b/>
          <w:sz w:val="24"/>
          <w:szCs w:val="24"/>
        </w:rPr>
        <w:t xml:space="preserve">  </w:t>
      </w:r>
      <w:r w:rsidRPr="009379E2">
        <w:rPr>
          <w:rFonts w:ascii="Verdana" w:hAnsi="Verdana"/>
          <w:sz w:val="24"/>
          <w:szCs w:val="24"/>
        </w:rPr>
        <w:t>En la especie opero la caducidad del numeral 340 de la Ley General de la Administración Pública, ya que sobre paso el plazo de seis meses y por lo tanto no procede caducar la concesión. (Léanse folios 16 vuelto al 18 del expediente administrativo)</w:t>
      </w:r>
      <w:r w:rsidRPr="009379E2">
        <w:rPr>
          <w:rFonts w:ascii="Verdana" w:hAnsi="Verdana"/>
          <w:sz w:val="24"/>
          <w:szCs w:val="24"/>
          <w:lang w:val="es-MX"/>
        </w:rPr>
        <w:t>.</w:t>
      </w:r>
    </w:p>
    <w:p w:rsidR="00327A5E" w:rsidRPr="009379E2" w:rsidRDefault="00327A5E" w:rsidP="00327A5E">
      <w:pPr>
        <w:jc w:val="both"/>
        <w:rPr>
          <w:rFonts w:ascii="Verdana" w:hAnsi="Verdana"/>
          <w:sz w:val="24"/>
          <w:szCs w:val="24"/>
          <w:lang w:val="es-MX"/>
        </w:rPr>
      </w:pPr>
    </w:p>
    <w:p w:rsidR="00327A5E" w:rsidRPr="00884746" w:rsidRDefault="00327A5E" w:rsidP="00327A5E">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Pr="00B12AA7">
        <w:rPr>
          <w:rFonts w:ascii="Verdana" w:hAnsi="Verdana"/>
          <w:sz w:val="24"/>
          <w:szCs w:val="24"/>
        </w:rPr>
        <w:t>L</w:t>
      </w:r>
      <w:r w:rsidRPr="00560FFF">
        <w:rPr>
          <w:rFonts w:ascii="Verdana" w:hAnsi="Verdana"/>
          <w:sz w:val="24"/>
          <w:szCs w:val="24"/>
        </w:rPr>
        <w:t>a Junta Directiva del Consejo de Transporte Público,</w:t>
      </w:r>
      <w:r>
        <w:rPr>
          <w:rFonts w:ascii="Verdana" w:hAnsi="Verdana"/>
          <w:sz w:val="24"/>
          <w:szCs w:val="24"/>
        </w:rPr>
        <w:t xml:space="preserve">  m</w:t>
      </w:r>
      <w:r w:rsidRPr="00560FFF">
        <w:rPr>
          <w:rFonts w:ascii="Verdana" w:hAnsi="Verdana"/>
          <w:sz w:val="24"/>
          <w:szCs w:val="24"/>
        </w:rPr>
        <w:t xml:space="preserve">ediante acuerdo </w:t>
      </w:r>
      <w:r>
        <w:rPr>
          <w:rFonts w:ascii="Verdana" w:hAnsi="Verdana"/>
          <w:sz w:val="24"/>
          <w:szCs w:val="24"/>
        </w:rPr>
        <w:t>7.5</w:t>
      </w:r>
      <w:r w:rsidRPr="00560FFF">
        <w:rPr>
          <w:rFonts w:ascii="Verdana" w:hAnsi="Verdana"/>
          <w:sz w:val="24"/>
          <w:szCs w:val="24"/>
        </w:rPr>
        <w:t xml:space="preserve"> de la Sesión Ordinaria </w:t>
      </w:r>
      <w:r>
        <w:rPr>
          <w:rFonts w:ascii="Verdana" w:hAnsi="Verdana"/>
          <w:sz w:val="24"/>
          <w:szCs w:val="24"/>
        </w:rPr>
        <w:t>03</w:t>
      </w:r>
      <w:r w:rsidRPr="00560FFF">
        <w:rPr>
          <w:rFonts w:ascii="Verdana" w:hAnsi="Verdana"/>
          <w:sz w:val="24"/>
          <w:szCs w:val="24"/>
        </w:rPr>
        <w:t>-20</w:t>
      </w:r>
      <w:r>
        <w:rPr>
          <w:rFonts w:ascii="Verdana" w:hAnsi="Verdana"/>
          <w:sz w:val="24"/>
          <w:szCs w:val="24"/>
        </w:rPr>
        <w:t>16</w:t>
      </w:r>
      <w:r w:rsidRPr="00560FFF">
        <w:rPr>
          <w:rFonts w:ascii="Verdana" w:hAnsi="Verdana"/>
          <w:sz w:val="24"/>
          <w:szCs w:val="24"/>
        </w:rPr>
        <w:t xml:space="preserve"> del </w:t>
      </w:r>
      <w:r>
        <w:rPr>
          <w:rFonts w:ascii="Verdana" w:hAnsi="Verdana"/>
          <w:sz w:val="24"/>
          <w:szCs w:val="24"/>
        </w:rPr>
        <w:t>20 de enero</w:t>
      </w:r>
      <w:r w:rsidRPr="00560FFF">
        <w:rPr>
          <w:rFonts w:ascii="Verdana" w:hAnsi="Verdana"/>
          <w:sz w:val="24"/>
          <w:szCs w:val="24"/>
        </w:rPr>
        <w:t xml:space="preserve"> de 20</w:t>
      </w:r>
      <w:r>
        <w:rPr>
          <w:rFonts w:ascii="Verdana" w:hAnsi="Verdana"/>
          <w:sz w:val="24"/>
          <w:szCs w:val="24"/>
        </w:rPr>
        <w:t>16</w:t>
      </w:r>
      <w:r w:rsidRPr="00560FFF">
        <w:rPr>
          <w:rFonts w:ascii="Verdana" w:hAnsi="Verdana"/>
          <w:sz w:val="24"/>
          <w:szCs w:val="24"/>
        </w:rPr>
        <w:t xml:space="preserve">, </w:t>
      </w:r>
      <w:r>
        <w:rPr>
          <w:rFonts w:ascii="Verdana" w:hAnsi="Verdana"/>
          <w:sz w:val="24"/>
          <w:szCs w:val="24"/>
        </w:rPr>
        <w:t xml:space="preserve">conoce el informe de la Dirección de Asuntos Jurídicos </w:t>
      </w:r>
      <w:r w:rsidRPr="0042386A">
        <w:rPr>
          <w:rFonts w:ascii="Verdana" w:hAnsi="Verdana"/>
          <w:b/>
          <w:sz w:val="24"/>
          <w:szCs w:val="24"/>
        </w:rPr>
        <w:t>DAJ-201</w:t>
      </w:r>
      <w:r>
        <w:rPr>
          <w:rFonts w:ascii="Verdana" w:hAnsi="Verdana"/>
          <w:b/>
          <w:sz w:val="24"/>
          <w:szCs w:val="24"/>
        </w:rPr>
        <w:t>6</w:t>
      </w:r>
      <w:r w:rsidRPr="0042386A">
        <w:rPr>
          <w:rFonts w:ascii="Verdana" w:hAnsi="Verdana"/>
          <w:b/>
          <w:sz w:val="24"/>
          <w:szCs w:val="24"/>
        </w:rPr>
        <w:t>-</w:t>
      </w:r>
      <w:r>
        <w:rPr>
          <w:rFonts w:ascii="Verdana" w:hAnsi="Verdana"/>
          <w:b/>
          <w:sz w:val="24"/>
          <w:szCs w:val="24"/>
        </w:rPr>
        <w:t>00175 de 15 de enero de 2016,</w:t>
      </w:r>
      <w:r w:rsidRPr="0042386A">
        <w:rPr>
          <w:rFonts w:ascii="Verdana" w:hAnsi="Verdana"/>
          <w:b/>
          <w:sz w:val="24"/>
          <w:szCs w:val="24"/>
        </w:rPr>
        <w:t xml:space="preserve"> </w:t>
      </w:r>
      <w:r>
        <w:rPr>
          <w:rFonts w:ascii="Verdana" w:hAnsi="Verdana"/>
          <w:sz w:val="24"/>
          <w:szCs w:val="24"/>
        </w:rPr>
        <w:t>lo avala y acuerda</w:t>
      </w:r>
      <w:r w:rsidRPr="00560FFF">
        <w:rPr>
          <w:rFonts w:ascii="Verdana" w:hAnsi="Verdana"/>
          <w:sz w:val="24"/>
          <w:szCs w:val="24"/>
        </w:rPr>
        <w:t xml:space="preserve"> Rechazar el recurso de Revocatoria presentad</w:t>
      </w:r>
      <w:r>
        <w:rPr>
          <w:rFonts w:ascii="Verdana" w:hAnsi="Verdana"/>
          <w:sz w:val="24"/>
          <w:szCs w:val="24"/>
        </w:rPr>
        <w:t>o</w:t>
      </w:r>
      <w:r w:rsidRPr="00560FFF">
        <w:rPr>
          <w:rFonts w:ascii="Verdana" w:hAnsi="Verdana"/>
          <w:sz w:val="24"/>
          <w:szCs w:val="24"/>
        </w:rPr>
        <w:t xml:space="preserve">, contra el </w:t>
      </w:r>
      <w:r w:rsidRPr="001624A4">
        <w:rPr>
          <w:rFonts w:ascii="Verdana" w:hAnsi="Verdana"/>
          <w:b/>
          <w:sz w:val="24"/>
          <w:szCs w:val="24"/>
        </w:rPr>
        <w:t xml:space="preserve">artículo 7.7.8 de la Sesión Ordinaria  </w:t>
      </w:r>
      <w:r w:rsidRPr="001624A4">
        <w:rPr>
          <w:rFonts w:ascii="Verdana" w:hAnsi="Verdana"/>
          <w:b/>
          <w:sz w:val="24"/>
          <w:szCs w:val="24"/>
        </w:rPr>
        <w:lastRenderedPageBreak/>
        <w:t>68-2015, del 3 de diciembre de 2015</w:t>
      </w:r>
      <w:r>
        <w:rPr>
          <w:rFonts w:ascii="Verdana" w:hAnsi="Verdana"/>
          <w:sz w:val="24"/>
          <w:szCs w:val="24"/>
        </w:rPr>
        <w:t>, por improcedente dado que considera el Consejo de Transporte Público, que en cuanto al otorgamiento de los Poderes Generalísimos ya la Jurisprudencia de los más altos tribunales de la república ha sido contundente y en cuanto a la caducidad alegada, la misma no existe dado que no se encuentran en una relación Obrero-Patronal y porque las competencias de la Administración no se extinguen por el transcurso del tiempo. (L</w:t>
      </w:r>
      <w:r w:rsidRPr="00560FFF">
        <w:rPr>
          <w:rFonts w:ascii="Verdana" w:hAnsi="Verdana"/>
          <w:sz w:val="24"/>
          <w:szCs w:val="24"/>
        </w:rPr>
        <w:t>éa</w:t>
      </w:r>
      <w:r>
        <w:rPr>
          <w:rFonts w:ascii="Verdana" w:hAnsi="Verdana"/>
          <w:sz w:val="24"/>
          <w:szCs w:val="24"/>
        </w:rPr>
        <w:t>n</w:t>
      </w:r>
      <w:r w:rsidRPr="00560FFF">
        <w:rPr>
          <w:rFonts w:ascii="Verdana" w:hAnsi="Verdana"/>
          <w:sz w:val="24"/>
          <w:szCs w:val="24"/>
        </w:rPr>
        <w:t xml:space="preserve">se folios del </w:t>
      </w:r>
      <w:r>
        <w:rPr>
          <w:rFonts w:ascii="Verdana" w:hAnsi="Verdana"/>
          <w:sz w:val="24"/>
          <w:szCs w:val="24"/>
        </w:rPr>
        <w:t>1 al 8</w:t>
      </w:r>
      <w:r w:rsidRPr="00560FFF">
        <w:rPr>
          <w:rFonts w:ascii="Verdana" w:hAnsi="Verdana"/>
          <w:sz w:val="24"/>
          <w:szCs w:val="24"/>
        </w:rPr>
        <w:t xml:space="preserve"> del expediente administrativo)</w:t>
      </w:r>
    </w:p>
    <w:p w:rsidR="00327A5E" w:rsidRDefault="00327A5E" w:rsidP="00327A5E">
      <w:pPr>
        <w:jc w:val="both"/>
        <w:rPr>
          <w:rFonts w:ascii="Verdana" w:hAnsi="Verdana"/>
          <w:b/>
          <w:sz w:val="22"/>
          <w:szCs w:val="22"/>
        </w:rPr>
      </w:pPr>
    </w:p>
    <w:p w:rsidR="00327A5E" w:rsidRPr="00DC5CB9" w:rsidRDefault="00327A5E" w:rsidP="00327A5E">
      <w:pPr>
        <w:jc w:val="both"/>
        <w:rPr>
          <w:rFonts w:ascii="Verdana" w:hAnsi="Verdana"/>
          <w:sz w:val="24"/>
          <w:szCs w:val="24"/>
        </w:rPr>
      </w:pPr>
      <w:r w:rsidRPr="00DC5CB9">
        <w:rPr>
          <w:rFonts w:ascii="Verdana" w:hAnsi="Verdana"/>
          <w:b/>
          <w:sz w:val="24"/>
          <w:szCs w:val="24"/>
        </w:rPr>
        <w:t xml:space="preserve">D). </w:t>
      </w:r>
      <w:r w:rsidRPr="00DC5CB9">
        <w:rPr>
          <w:rFonts w:ascii="Verdana" w:hAnsi="Verdana"/>
          <w:sz w:val="24"/>
          <w:szCs w:val="24"/>
        </w:rPr>
        <w:t xml:space="preserve"> A </w:t>
      </w:r>
      <w:r w:rsidR="00ED11BD" w:rsidRPr="00DC5CB9">
        <w:rPr>
          <w:rFonts w:ascii="Verdana" w:hAnsi="Verdana"/>
          <w:sz w:val="24"/>
          <w:szCs w:val="24"/>
        </w:rPr>
        <w:t>folios 10</w:t>
      </w:r>
      <w:r w:rsidRPr="00DC5CB9">
        <w:rPr>
          <w:rFonts w:ascii="Verdana" w:hAnsi="Verdana"/>
          <w:sz w:val="24"/>
          <w:szCs w:val="24"/>
        </w:rPr>
        <w:t xml:space="preserve"> al 14 del expediente consta el Informe</w:t>
      </w:r>
      <w:r w:rsidRPr="00DC5CB9">
        <w:rPr>
          <w:rFonts w:ascii="Verdana" w:hAnsi="Verdana"/>
          <w:b/>
          <w:sz w:val="24"/>
          <w:szCs w:val="24"/>
        </w:rPr>
        <w:t xml:space="preserve"> de la Dirección de Asuntos Jurídicos DAJ-20102846 de 28 de setiembre del 2010, </w:t>
      </w:r>
      <w:r w:rsidRPr="00DC5CB9">
        <w:rPr>
          <w:rFonts w:ascii="Verdana" w:hAnsi="Verdana"/>
          <w:sz w:val="24"/>
          <w:szCs w:val="24"/>
        </w:rPr>
        <w:t xml:space="preserve">el cual constituye el informe de recomendación final del órgano director del procedimiento y en el que se recomienda a la Junta Directiva del CTP la Caducidad de la Concesión de la </w:t>
      </w:r>
      <w:r w:rsidR="00D043FD">
        <w:rPr>
          <w:rFonts w:ascii="Verdana" w:hAnsi="Verdana"/>
          <w:b/>
          <w:sz w:val="24"/>
          <w:szCs w:val="24"/>
        </w:rPr>
        <w:t>XXXX</w:t>
      </w:r>
      <w:r w:rsidRPr="00DC5CB9">
        <w:rPr>
          <w:rFonts w:ascii="Verdana" w:hAnsi="Verdana"/>
          <w:sz w:val="24"/>
          <w:szCs w:val="24"/>
        </w:rPr>
        <w:t>.</w:t>
      </w: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sz w:val="24"/>
          <w:szCs w:val="24"/>
        </w:rPr>
      </w:pPr>
      <w:r w:rsidRPr="00DC5CB9">
        <w:rPr>
          <w:rFonts w:ascii="Verdana" w:hAnsi="Verdana"/>
          <w:b/>
          <w:sz w:val="24"/>
          <w:szCs w:val="24"/>
        </w:rPr>
        <w:t xml:space="preserve">E). </w:t>
      </w:r>
      <w:r w:rsidRPr="00DC5CB9">
        <w:rPr>
          <w:rFonts w:ascii="Verdana" w:hAnsi="Verdana"/>
          <w:sz w:val="24"/>
          <w:szCs w:val="24"/>
        </w:rPr>
        <w:t xml:space="preserve">Se tiene por demostrado que de la fecha de emisión del informe final de recomendación y la adopción del acuerdo impugnado transcurrieron </w:t>
      </w:r>
      <w:r w:rsidRPr="00DC5CB9">
        <w:rPr>
          <w:rFonts w:ascii="Verdana" w:hAnsi="Verdana"/>
          <w:b/>
          <w:sz w:val="24"/>
          <w:szCs w:val="24"/>
        </w:rPr>
        <w:t>cinco años dos meses y cinco días</w:t>
      </w:r>
      <w:r w:rsidRPr="00DC5CB9">
        <w:rPr>
          <w:rFonts w:ascii="Verdana" w:hAnsi="Verdana"/>
          <w:sz w:val="24"/>
          <w:szCs w:val="24"/>
        </w:rPr>
        <w:t>.</w:t>
      </w: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b/>
          <w:sz w:val="24"/>
          <w:szCs w:val="24"/>
        </w:rPr>
      </w:pPr>
      <w:r w:rsidRPr="00DC5CB9">
        <w:rPr>
          <w:rFonts w:ascii="Verdana" w:hAnsi="Verdana"/>
          <w:b/>
          <w:sz w:val="24"/>
          <w:szCs w:val="24"/>
        </w:rPr>
        <w:t>4.- HECHOS NO PROBADOS</w:t>
      </w:r>
    </w:p>
    <w:p w:rsidR="00327A5E" w:rsidRPr="00DC5CB9" w:rsidRDefault="00327A5E" w:rsidP="00327A5E">
      <w:pPr>
        <w:jc w:val="both"/>
        <w:rPr>
          <w:rFonts w:ascii="Verdana" w:hAnsi="Verdana"/>
          <w:b/>
          <w:sz w:val="24"/>
          <w:szCs w:val="24"/>
        </w:rPr>
      </w:pPr>
    </w:p>
    <w:p w:rsidR="00327A5E" w:rsidRPr="00DC5CB9" w:rsidRDefault="00E931B8" w:rsidP="00327A5E">
      <w:pPr>
        <w:pStyle w:val="Textoindependiente"/>
        <w:rPr>
          <w:rFonts w:ascii="Verdana" w:hAnsi="Verdana"/>
          <w:sz w:val="24"/>
          <w:szCs w:val="24"/>
        </w:rPr>
      </w:pPr>
      <w:r>
        <w:rPr>
          <w:rFonts w:ascii="Verdana" w:hAnsi="Verdana"/>
          <w:sz w:val="24"/>
          <w:szCs w:val="24"/>
        </w:rPr>
        <w:t>No se demostró que se hubiera gestionado la declaratoria de caducidad antes del dictado del acto final por parte del recurrente</w:t>
      </w:r>
      <w:r w:rsidR="00327A5E" w:rsidRPr="00DC5CB9">
        <w:rPr>
          <w:rFonts w:ascii="Verdana" w:hAnsi="Verdana"/>
          <w:sz w:val="24"/>
          <w:szCs w:val="24"/>
        </w:rPr>
        <w:t xml:space="preserve">. </w:t>
      </w:r>
    </w:p>
    <w:p w:rsidR="00327A5E" w:rsidRPr="00DC5CB9" w:rsidRDefault="00327A5E" w:rsidP="00327A5E">
      <w:pPr>
        <w:jc w:val="both"/>
        <w:rPr>
          <w:rFonts w:ascii="Verdana" w:hAnsi="Verdana"/>
          <w:b/>
          <w:sz w:val="24"/>
          <w:szCs w:val="24"/>
        </w:rPr>
      </w:pPr>
    </w:p>
    <w:p w:rsidR="00327A5E" w:rsidRPr="00DC5CB9" w:rsidRDefault="00327A5E" w:rsidP="00327A5E">
      <w:pPr>
        <w:jc w:val="both"/>
        <w:rPr>
          <w:rFonts w:ascii="Verdana" w:hAnsi="Verdana"/>
          <w:b/>
          <w:sz w:val="24"/>
          <w:szCs w:val="24"/>
        </w:rPr>
      </w:pPr>
      <w:r w:rsidRPr="00DC5CB9">
        <w:rPr>
          <w:rFonts w:ascii="Verdana" w:hAnsi="Verdana"/>
          <w:b/>
          <w:sz w:val="24"/>
          <w:szCs w:val="24"/>
        </w:rPr>
        <w:t>5.- SOBRE EL FONDO</w:t>
      </w:r>
    </w:p>
    <w:p w:rsidR="00327A5E" w:rsidRPr="00DC5CB9" w:rsidRDefault="00327A5E" w:rsidP="00327A5E">
      <w:pPr>
        <w:jc w:val="both"/>
        <w:rPr>
          <w:rFonts w:ascii="Verdana" w:hAnsi="Verdana"/>
          <w:b/>
          <w:sz w:val="24"/>
          <w:szCs w:val="24"/>
        </w:rPr>
      </w:pPr>
    </w:p>
    <w:p w:rsidR="00327A5E" w:rsidRPr="00DC5CB9" w:rsidRDefault="00327A5E" w:rsidP="00327A5E">
      <w:pPr>
        <w:jc w:val="both"/>
        <w:rPr>
          <w:rFonts w:ascii="Verdana" w:hAnsi="Verdana"/>
          <w:b/>
          <w:smallCaps/>
          <w:sz w:val="24"/>
          <w:szCs w:val="24"/>
        </w:rPr>
      </w:pPr>
      <w:r w:rsidRPr="00DC5CB9">
        <w:rPr>
          <w:rFonts w:ascii="Verdana" w:hAnsi="Verdana"/>
          <w:b/>
          <w:sz w:val="24"/>
          <w:szCs w:val="24"/>
        </w:rPr>
        <w:t xml:space="preserve">OBJETO DEL PROCEDIMIENTO. </w:t>
      </w:r>
      <w:r w:rsidRPr="00DC5CB9">
        <w:rPr>
          <w:rFonts w:ascii="Verdana" w:hAnsi="Verdana"/>
          <w:sz w:val="24"/>
          <w:szCs w:val="24"/>
        </w:rPr>
        <w:t xml:space="preserve">Determinar si existe ilegalidad del </w:t>
      </w:r>
      <w:r w:rsidRPr="00DC5CB9">
        <w:rPr>
          <w:rFonts w:ascii="Verdana" w:hAnsi="Verdana"/>
          <w:b/>
          <w:sz w:val="24"/>
          <w:szCs w:val="24"/>
        </w:rPr>
        <w:t xml:space="preserve">artículo 7.7.8 de la Sesión </w:t>
      </w:r>
      <w:r w:rsidR="00ED11BD" w:rsidRPr="00DC5CB9">
        <w:rPr>
          <w:rFonts w:ascii="Verdana" w:hAnsi="Verdana"/>
          <w:b/>
          <w:sz w:val="24"/>
          <w:szCs w:val="24"/>
        </w:rPr>
        <w:t>Ordinaria 68</w:t>
      </w:r>
      <w:r w:rsidRPr="00DC5CB9">
        <w:rPr>
          <w:rFonts w:ascii="Verdana" w:hAnsi="Verdana"/>
          <w:b/>
          <w:sz w:val="24"/>
          <w:szCs w:val="24"/>
        </w:rPr>
        <w:t>-2015, del 3 de diciembre de 2015</w:t>
      </w:r>
      <w:r w:rsidRPr="00DC5CB9">
        <w:rPr>
          <w:rFonts w:ascii="Verdana" w:hAnsi="Verdana"/>
          <w:sz w:val="24"/>
          <w:szCs w:val="24"/>
        </w:rPr>
        <w:t xml:space="preserve">, de la Junta Directiva del Consejo de Transporte </w:t>
      </w:r>
      <w:r w:rsidR="00ED11BD" w:rsidRPr="00DC5CB9">
        <w:rPr>
          <w:rFonts w:ascii="Verdana" w:hAnsi="Verdana"/>
          <w:sz w:val="24"/>
          <w:szCs w:val="24"/>
        </w:rPr>
        <w:t>Público y</w:t>
      </w:r>
      <w:r w:rsidRPr="00DC5CB9">
        <w:rPr>
          <w:rFonts w:ascii="Verdana" w:hAnsi="Verdana"/>
          <w:sz w:val="24"/>
          <w:szCs w:val="24"/>
        </w:rPr>
        <w:t xml:space="preserve"> de ser </w:t>
      </w:r>
      <w:r w:rsidR="00ED11BD" w:rsidRPr="00DC5CB9">
        <w:rPr>
          <w:rFonts w:ascii="Verdana" w:hAnsi="Verdana"/>
          <w:sz w:val="24"/>
          <w:szCs w:val="24"/>
        </w:rPr>
        <w:t>así, el</w:t>
      </w:r>
      <w:r w:rsidRPr="00DC5CB9">
        <w:rPr>
          <w:rFonts w:ascii="Verdana" w:hAnsi="Verdana"/>
          <w:sz w:val="24"/>
          <w:szCs w:val="24"/>
        </w:rPr>
        <w:t xml:space="preserve"> consecuente restablecimiento de la concesión del taxi </w:t>
      </w:r>
      <w:r w:rsidR="00D043FD">
        <w:rPr>
          <w:rFonts w:ascii="Verdana" w:hAnsi="Verdana"/>
          <w:b/>
          <w:smallCaps/>
          <w:sz w:val="24"/>
          <w:szCs w:val="24"/>
        </w:rPr>
        <w:t>XXX</w:t>
      </w:r>
      <w:r w:rsidRPr="00DC5CB9">
        <w:rPr>
          <w:rFonts w:ascii="Verdana" w:hAnsi="Verdana"/>
          <w:b/>
          <w:smallCaps/>
          <w:sz w:val="24"/>
          <w:szCs w:val="24"/>
        </w:rPr>
        <w:t xml:space="preserve"> </w:t>
      </w:r>
      <w:r w:rsidRPr="00DC5CB9">
        <w:rPr>
          <w:rFonts w:ascii="Verdana" w:hAnsi="Verdana"/>
          <w:sz w:val="24"/>
          <w:szCs w:val="24"/>
        </w:rPr>
        <w:t xml:space="preserve">a favor de </w:t>
      </w:r>
      <w:r w:rsidR="00D043FD">
        <w:rPr>
          <w:rFonts w:ascii="Verdana" w:hAnsi="Verdana"/>
          <w:b/>
          <w:sz w:val="24"/>
          <w:szCs w:val="24"/>
        </w:rPr>
        <w:t>L.O.M.</w:t>
      </w:r>
    </w:p>
    <w:p w:rsidR="00327A5E" w:rsidRPr="00DC5CB9" w:rsidRDefault="00327A5E" w:rsidP="00327A5E">
      <w:pPr>
        <w:jc w:val="both"/>
        <w:rPr>
          <w:rFonts w:ascii="Verdana" w:hAnsi="Verdana"/>
          <w:b/>
          <w:bCs/>
          <w:sz w:val="24"/>
          <w:szCs w:val="24"/>
        </w:rPr>
      </w:pPr>
    </w:p>
    <w:p w:rsidR="00327A5E" w:rsidRPr="00DC5CB9" w:rsidRDefault="00327A5E" w:rsidP="00327A5E">
      <w:pPr>
        <w:pStyle w:val="NormalWeb"/>
        <w:jc w:val="both"/>
        <w:rPr>
          <w:rFonts w:ascii="Verdana" w:hAnsi="Verdana"/>
          <w:b/>
          <w:bCs/>
        </w:rPr>
      </w:pPr>
      <w:r w:rsidRPr="00DC5CB9">
        <w:rPr>
          <w:rFonts w:ascii="Verdana" w:hAnsi="Verdana"/>
          <w:b/>
          <w:bCs/>
        </w:rPr>
        <w:t>DEL RECURSO PLANTEADO.</w:t>
      </w:r>
    </w:p>
    <w:p w:rsidR="00327A5E" w:rsidRPr="00DC5CB9" w:rsidRDefault="00327A5E" w:rsidP="00327A5E">
      <w:pPr>
        <w:jc w:val="both"/>
        <w:rPr>
          <w:rFonts w:ascii="Verdana" w:hAnsi="Verdana"/>
          <w:sz w:val="24"/>
          <w:szCs w:val="24"/>
        </w:rPr>
      </w:pPr>
      <w:r w:rsidRPr="00DC5CB9">
        <w:rPr>
          <w:rFonts w:ascii="Verdana" w:hAnsi="Verdana"/>
          <w:sz w:val="24"/>
          <w:szCs w:val="24"/>
        </w:rPr>
        <w:t xml:space="preserve">El señor </w:t>
      </w:r>
      <w:r w:rsidRPr="00DC5CB9">
        <w:rPr>
          <w:rFonts w:ascii="Verdana" w:hAnsi="Verdana"/>
          <w:b/>
          <w:sz w:val="24"/>
          <w:szCs w:val="24"/>
        </w:rPr>
        <w:t xml:space="preserve">Luis Enrique Obando Madrigal, </w:t>
      </w:r>
      <w:r w:rsidR="00ED11BD">
        <w:rPr>
          <w:rFonts w:ascii="Verdana" w:hAnsi="Verdana"/>
          <w:sz w:val="24"/>
          <w:szCs w:val="24"/>
        </w:rPr>
        <w:t>presenta R</w:t>
      </w:r>
      <w:r w:rsidRPr="00DC5CB9">
        <w:rPr>
          <w:rFonts w:ascii="Verdana" w:hAnsi="Verdana"/>
          <w:sz w:val="24"/>
          <w:szCs w:val="24"/>
        </w:rPr>
        <w:t xml:space="preserve">ecurso de Apelación  </w:t>
      </w:r>
      <w:r w:rsidRPr="00DC5CB9">
        <w:rPr>
          <w:rFonts w:ascii="Verdana" w:hAnsi="Verdana"/>
          <w:b/>
          <w:sz w:val="24"/>
          <w:szCs w:val="24"/>
        </w:rPr>
        <w:t>contra el artículo 7.7.8 de la Sesión Ordinaria  68-2015, del 3 de diciembre de 2015</w:t>
      </w:r>
      <w:r w:rsidRPr="00DC5CB9">
        <w:rPr>
          <w:rFonts w:ascii="Verdana" w:hAnsi="Verdana"/>
          <w:sz w:val="24"/>
          <w:szCs w:val="24"/>
        </w:rPr>
        <w:t xml:space="preserve">, adoptado por La Junta Directiva del Consejo de Transporte Público, que en su momento solicitó el traspaso de su concesión al señor </w:t>
      </w:r>
      <w:r w:rsidR="00D043FD">
        <w:rPr>
          <w:rFonts w:ascii="Verdana" w:hAnsi="Verdana"/>
          <w:sz w:val="24"/>
          <w:szCs w:val="24"/>
        </w:rPr>
        <w:t>R.M.C.</w:t>
      </w:r>
      <w:r w:rsidRPr="00DC5CB9">
        <w:rPr>
          <w:rFonts w:ascii="Verdana" w:hAnsi="Verdana"/>
          <w:sz w:val="24"/>
          <w:szCs w:val="24"/>
        </w:rPr>
        <w:t>, pero al haberle otorgado un</w:t>
      </w:r>
      <w:r w:rsidR="00ED11BD">
        <w:rPr>
          <w:rFonts w:ascii="Verdana" w:hAnsi="Verdana"/>
          <w:sz w:val="24"/>
          <w:szCs w:val="24"/>
        </w:rPr>
        <w:t xml:space="preserve"> Poder Generalísimo se le inició</w:t>
      </w:r>
      <w:r w:rsidRPr="00DC5CB9">
        <w:rPr>
          <w:rFonts w:ascii="Verdana" w:hAnsi="Verdana"/>
          <w:sz w:val="24"/>
          <w:szCs w:val="24"/>
        </w:rPr>
        <w:t xml:space="preserve"> un procedimiento de caducidad por parte del CTP, al considerar que se había traspasado de hecho la concesión sin autorización, cuando en la realidad no fue así y el Poder solo fue utilizado </w:t>
      </w:r>
      <w:r w:rsidRPr="00DC5CB9">
        <w:rPr>
          <w:rFonts w:ascii="Verdana" w:hAnsi="Verdana"/>
          <w:sz w:val="24"/>
          <w:szCs w:val="24"/>
        </w:rPr>
        <w:lastRenderedPageBreak/>
        <w:t xml:space="preserve">para el cambio de unidad.  Presentó una apelación desde el 2010 y no es hasta el mes de </w:t>
      </w:r>
      <w:r w:rsidR="00ED11BD" w:rsidRPr="00DC5CB9">
        <w:rPr>
          <w:rFonts w:ascii="Verdana" w:hAnsi="Verdana"/>
          <w:sz w:val="24"/>
          <w:szCs w:val="24"/>
        </w:rPr>
        <w:t>diciembre de</w:t>
      </w:r>
      <w:r w:rsidRPr="00DC5CB9">
        <w:rPr>
          <w:rFonts w:ascii="Verdana" w:hAnsi="Verdana"/>
          <w:sz w:val="24"/>
          <w:szCs w:val="24"/>
        </w:rPr>
        <w:t xml:space="preserve"> 2015 que se le notifica el acuerdo en que se decreta la caducidad del derecho de concesión de la placa </w:t>
      </w:r>
      <w:r w:rsidR="00D043FD">
        <w:rPr>
          <w:rFonts w:ascii="Verdana" w:hAnsi="Verdana"/>
          <w:sz w:val="24"/>
          <w:szCs w:val="24"/>
        </w:rPr>
        <w:t>XXX</w:t>
      </w:r>
      <w:r w:rsidRPr="00DC5CB9">
        <w:rPr>
          <w:rFonts w:ascii="Verdana" w:hAnsi="Verdana"/>
          <w:sz w:val="24"/>
          <w:szCs w:val="24"/>
        </w:rPr>
        <w:t xml:space="preserve">.  </w:t>
      </w:r>
      <w:r w:rsidRPr="00DC5CB9">
        <w:rPr>
          <w:rFonts w:ascii="Verdana" w:hAnsi="Verdana"/>
          <w:b/>
          <w:sz w:val="24"/>
          <w:szCs w:val="24"/>
        </w:rPr>
        <w:t xml:space="preserve">  </w:t>
      </w:r>
      <w:r w:rsidRPr="00DC5CB9">
        <w:rPr>
          <w:rFonts w:ascii="Verdana" w:hAnsi="Verdana"/>
          <w:sz w:val="24"/>
          <w:szCs w:val="24"/>
        </w:rPr>
        <w:t>En la especie opero la caducidad del numeral 340 de la Ley General de la Administración Pública, ya que sobre paso el plazo de seis meses y por lo tanto no procede caducar la concesión.</w:t>
      </w: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b/>
          <w:sz w:val="24"/>
          <w:szCs w:val="24"/>
          <w:lang w:val="es-MX"/>
        </w:rPr>
      </w:pPr>
      <w:r w:rsidRPr="00DC5CB9">
        <w:rPr>
          <w:rFonts w:ascii="Verdana" w:hAnsi="Verdana"/>
          <w:b/>
          <w:sz w:val="24"/>
          <w:szCs w:val="24"/>
          <w:lang w:val="es-MX"/>
        </w:rPr>
        <w:t>LO ACTUADO POR EL CONSEJO DE TRANSPORTE PÚBLICO</w:t>
      </w:r>
    </w:p>
    <w:p w:rsidR="00327A5E" w:rsidRPr="00DC5CB9" w:rsidRDefault="00327A5E" w:rsidP="00327A5E">
      <w:pPr>
        <w:jc w:val="both"/>
        <w:rPr>
          <w:rFonts w:ascii="Verdana" w:hAnsi="Verdana"/>
          <w:b/>
          <w:sz w:val="24"/>
          <w:szCs w:val="24"/>
          <w:lang w:val="es-MX"/>
        </w:rPr>
      </w:pPr>
    </w:p>
    <w:p w:rsidR="00327A5E" w:rsidRPr="00DC5CB9" w:rsidRDefault="00327A5E" w:rsidP="00327A5E">
      <w:pPr>
        <w:jc w:val="both"/>
        <w:rPr>
          <w:rFonts w:ascii="Verdana" w:hAnsi="Verdana"/>
          <w:bCs/>
          <w:i/>
          <w:sz w:val="24"/>
          <w:szCs w:val="24"/>
          <w:lang w:val="es-CR"/>
        </w:rPr>
      </w:pPr>
      <w:r w:rsidRPr="00DC5CB9">
        <w:rPr>
          <w:rFonts w:ascii="Verdana" w:hAnsi="Verdana"/>
          <w:sz w:val="24"/>
          <w:szCs w:val="24"/>
        </w:rPr>
        <w:t xml:space="preserve">La Junta Directiva del Consejo de Transporte Público mediante </w:t>
      </w:r>
      <w:r w:rsidRPr="00DC5CB9">
        <w:rPr>
          <w:rFonts w:ascii="Verdana" w:hAnsi="Verdana"/>
          <w:b/>
          <w:sz w:val="24"/>
          <w:szCs w:val="24"/>
        </w:rPr>
        <w:t xml:space="preserve">artículo 7.7.8 de la Sesión </w:t>
      </w:r>
      <w:r w:rsidR="00ED11BD" w:rsidRPr="00DC5CB9">
        <w:rPr>
          <w:rFonts w:ascii="Verdana" w:hAnsi="Verdana"/>
          <w:b/>
          <w:sz w:val="24"/>
          <w:szCs w:val="24"/>
        </w:rPr>
        <w:t>Ordinaria 68</w:t>
      </w:r>
      <w:r w:rsidRPr="00DC5CB9">
        <w:rPr>
          <w:rFonts w:ascii="Verdana" w:hAnsi="Verdana"/>
          <w:b/>
          <w:sz w:val="24"/>
          <w:szCs w:val="24"/>
        </w:rPr>
        <w:t>-2015, del 3 de diciembre de 2015</w:t>
      </w:r>
      <w:r w:rsidRPr="00DC5CB9">
        <w:rPr>
          <w:rFonts w:ascii="Verdana" w:hAnsi="Verdana"/>
          <w:sz w:val="24"/>
          <w:szCs w:val="24"/>
        </w:rPr>
        <w:t>, dispone “</w:t>
      </w:r>
      <w:r w:rsidRPr="00DC5CB9">
        <w:rPr>
          <w:rFonts w:ascii="Verdana" w:hAnsi="Verdana"/>
          <w:bCs/>
          <w:i/>
          <w:sz w:val="24"/>
          <w:szCs w:val="24"/>
          <w:lang w:val="es-CR"/>
        </w:rPr>
        <w:t xml:space="preserve">2. Decretar la caducidad del derecho de concesión de la placa </w:t>
      </w:r>
      <w:r w:rsidR="00D043FD">
        <w:rPr>
          <w:rFonts w:ascii="Verdana" w:hAnsi="Verdana"/>
          <w:b/>
          <w:bCs/>
          <w:i/>
          <w:sz w:val="24"/>
          <w:szCs w:val="24"/>
          <w:lang w:val="es-CR"/>
        </w:rPr>
        <w:t>XXX</w:t>
      </w:r>
      <w:r w:rsidRPr="00DC5CB9">
        <w:rPr>
          <w:rFonts w:ascii="Verdana" w:hAnsi="Verdana"/>
          <w:bCs/>
          <w:i/>
          <w:sz w:val="24"/>
          <w:szCs w:val="24"/>
          <w:lang w:val="es-CR"/>
        </w:rPr>
        <w:t xml:space="preserve"> al tenerse por demostrada la transferencia sin autorización por parte del señor </w:t>
      </w:r>
      <w:r w:rsidR="00D043FD">
        <w:rPr>
          <w:rFonts w:ascii="Verdana" w:hAnsi="Verdana"/>
          <w:b/>
          <w:sz w:val="24"/>
          <w:szCs w:val="24"/>
        </w:rPr>
        <w:t>L.O.M.</w:t>
      </w:r>
      <w:r w:rsidR="00D043FD">
        <w:rPr>
          <w:rFonts w:ascii="Verdana" w:hAnsi="Verdana"/>
          <w:b/>
          <w:sz w:val="24"/>
          <w:szCs w:val="24"/>
        </w:rPr>
        <w:t xml:space="preserve"> </w:t>
      </w:r>
      <w:r w:rsidRPr="00DC5CB9">
        <w:rPr>
          <w:rFonts w:ascii="Verdana" w:hAnsi="Verdana"/>
          <w:bCs/>
          <w:i/>
          <w:sz w:val="24"/>
          <w:szCs w:val="24"/>
          <w:lang w:val="es-CR"/>
        </w:rPr>
        <w:t>de la concesión otorgada por el Consejo de Transporte Público.”</w:t>
      </w: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sz w:val="24"/>
          <w:szCs w:val="24"/>
        </w:rPr>
      </w:pPr>
      <w:r w:rsidRPr="00DC5CB9">
        <w:rPr>
          <w:rFonts w:ascii="Verdana" w:hAnsi="Verdana"/>
          <w:sz w:val="24"/>
          <w:szCs w:val="24"/>
        </w:rPr>
        <w:t xml:space="preserve">La Junta Directiva del Consejo de Transporte Público,  mediante acuerdo 7.5 de la Sesión Ordinaria 03-2016 del 20 de enero de 2016, conoce el informe de la Dirección de Asuntos Jurídicos </w:t>
      </w:r>
      <w:r w:rsidRPr="00DC5CB9">
        <w:rPr>
          <w:rFonts w:ascii="Verdana" w:hAnsi="Verdana"/>
          <w:b/>
          <w:sz w:val="24"/>
          <w:szCs w:val="24"/>
        </w:rPr>
        <w:t xml:space="preserve">DAJ-2016-00175 de 15 de enero de 2016, </w:t>
      </w:r>
      <w:r w:rsidRPr="00DC5CB9">
        <w:rPr>
          <w:rFonts w:ascii="Verdana" w:hAnsi="Verdana"/>
          <w:sz w:val="24"/>
          <w:szCs w:val="24"/>
        </w:rPr>
        <w:t xml:space="preserve">lo avala y acuerda Rechazar el recurso de Revocatoria presentado, contra el </w:t>
      </w:r>
      <w:r w:rsidRPr="00DC5CB9">
        <w:rPr>
          <w:rFonts w:ascii="Verdana" w:hAnsi="Verdana"/>
          <w:b/>
          <w:sz w:val="24"/>
          <w:szCs w:val="24"/>
        </w:rPr>
        <w:t>artículo 7.7.8 de la Sesión Ordinaria  68-2015, del 3 de diciembre de 2015</w:t>
      </w:r>
      <w:r w:rsidRPr="00DC5CB9">
        <w:rPr>
          <w:rFonts w:ascii="Verdana" w:hAnsi="Verdana"/>
          <w:sz w:val="24"/>
          <w:szCs w:val="24"/>
        </w:rPr>
        <w:t>, por improcedente dado que considera el Consejo de Transporte Público, que en cuanto al otorgamiento de los Poderes Generalísimos ya la Jurisprudencia de los más altos tribunales de la república ha sido contundente y en cuanto a la caducidad alegada, la misma no existe dado que no se encuentran en una relación Obrero-Patronal y porque las competencias de la Administración no se extinguen por el transcurso del tiempo.</w:t>
      </w: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b/>
          <w:sz w:val="24"/>
          <w:szCs w:val="24"/>
        </w:rPr>
      </w:pPr>
      <w:r w:rsidRPr="00DC5CB9">
        <w:rPr>
          <w:rFonts w:ascii="Verdana" w:hAnsi="Verdana"/>
          <w:b/>
          <w:sz w:val="24"/>
          <w:szCs w:val="24"/>
        </w:rPr>
        <w:t>SOBRE EL FONDO.</w:t>
      </w:r>
    </w:p>
    <w:p w:rsidR="00327A5E" w:rsidRPr="00DC5CB9" w:rsidRDefault="00327A5E" w:rsidP="00327A5E">
      <w:pPr>
        <w:jc w:val="both"/>
        <w:rPr>
          <w:rFonts w:ascii="Verdana" w:hAnsi="Verdana"/>
          <w:b/>
          <w:sz w:val="24"/>
          <w:szCs w:val="24"/>
        </w:rPr>
      </w:pPr>
    </w:p>
    <w:p w:rsidR="00327A5E" w:rsidRPr="00DC5CB9" w:rsidRDefault="00ED11BD" w:rsidP="00327A5E">
      <w:pPr>
        <w:jc w:val="both"/>
        <w:rPr>
          <w:rFonts w:ascii="Verdana" w:hAnsi="Verdana"/>
          <w:sz w:val="24"/>
          <w:szCs w:val="24"/>
        </w:rPr>
      </w:pPr>
      <w:r>
        <w:rPr>
          <w:rFonts w:ascii="Verdana" w:hAnsi="Verdana"/>
          <w:sz w:val="24"/>
          <w:szCs w:val="24"/>
        </w:rPr>
        <w:t>Sobre lo alega</w:t>
      </w:r>
      <w:r w:rsidR="00327A5E" w:rsidRPr="00DC5CB9">
        <w:rPr>
          <w:rFonts w:ascii="Verdana" w:hAnsi="Verdana"/>
          <w:sz w:val="24"/>
          <w:szCs w:val="24"/>
        </w:rPr>
        <w:t xml:space="preserve">do </w:t>
      </w:r>
      <w:r>
        <w:rPr>
          <w:rFonts w:ascii="Verdana" w:hAnsi="Verdana"/>
          <w:sz w:val="24"/>
          <w:szCs w:val="24"/>
        </w:rPr>
        <w:t>por el r</w:t>
      </w:r>
      <w:r w:rsidR="00327A5E" w:rsidRPr="00DC5CB9">
        <w:rPr>
          <w:rFonts w:ascii="Verdana" w:hAnsi="Verdana"/>
          <w:sz w:val="24"/>
          <w:szCs w:val="24"/>
        </w:rPr>
        <w:t>ecurrente,</w:t>
      </w:r>
      <w:r>
        <w:rPr>
          <w:rFonts w:ascii="Verdana" w:hAnsi="Verdana"/>
          <w:sz w:val="24"/>
          <w:szCs w:val="24"/>
        </w:rPr>
        <w:t xml:space="preserve"> en cuanto</w:t>
      </w:r>
      <w:r w:rsidR="00327A5E" w:rsidRPr="00DC5CB9">
        <w:rPr>
          <w:rFonts w:ascii="Verdana" w:hAnsi="Verdana"/>
          <w:sz w:val="24"/>
          <w:szCs w:val="24"/>
        </w:rPr>
        <w:t xml:space="preserve"> al tiempo transcurrido en </w:t>
      </w:r>
      <w:r w:rsidRPr="00DC5CB9">
        <w:rPr>
          <w:rFonts w:ascii="Verdana" w:hAnsi="Verdana"/>
          <w:sz w:val="24"/>
          <w:szCs w:val="24"/>
        </w:rPr>
        <w:t>el procedimiento</w:t>
      </w:r>
      <w:r w:rsidR="00327A5E" w:rsidRPr="00DC5CB9">
        <w:rPr>
          <w:rFonts w:ascii="Verdana" w:hAnsi="Verdana"/>
          <w:sz w:val="24"/>
          <w:szCs w:val="24"/>
        </w:rPr>
        <w:t xml:space="preserve"> administrativo</w:t>
      </w:r>
      <w:r>
        <w:rPr>
          <w:rFonts w:ascii="Verdana" w:hAnsi="Verdana"/>
          <w:sz w:val="24"/>
          <w:szCs w:val="24"/>
        </w:rPr>
        <w:t xml:space="preserve"> debemos indicar lo siguiente</w:t>
      </w:r>
      <w:r w:rsidR="00327A5E" w:rsidRPr="00DC5CB9">
        <w:rPr>
          <w:rFonts w:ascii="Verdana" w:hAnsi="Verdana"/>
          <w:sz w:val="24"/>
          <w:szCs w:val="24"/>
        </w:rPr>
        <w:t>.</w:t>
      </w:r>
    </w:p>
    <w:p w:rsidR="00327A5E" w:rsidRPr="00DC5CB9" w:rsidRDefault="00327A5E" w:rsidP="00327A5E">
      <w:pPr>
        <w:jc w:val="both"/>
        <w:rPr>
          <w:rFonts w:ascii="Verdana" w:hAnsi="Verdana"/>
          <w:sz w:val="24"/>
          <w:szCs w:val="24"/>
        </w:rPr>
      </w:pPr>
    </w:p>
    <w:p w:rsidR="00031DE8" w:rsidRDefault="00ED11BD" w:rsidP="00327A5E">
      <w:pPr>
        <w:jc w:val="both"/>
        <w:rPr>
          <w:rFonts w:ascii="Verdana" w:hAnsi="Verdana"/>
          <w:sz w:val="24"/>
          <w:szCs w:val="24"/>
        </w:rPr>
      </w:pPr>
      <w:r>
        <w:rPr>
          <w:rFonts w:ascii="Verdana" w:hAnsi="Verdana"/>
          <w:sz w:val="24"/>
          <w:szCs w:val="24"/>
        </w:rPr>
        <w:t>S</w:t>
      </w:r>
      <w:r w:rsidR="00327A5E" w:rsidRPr="00DC5CB9">
        <w:rPr>
          <w:rFonts w:ascii="Verdana" w:hAnsi="Verdana"/>
          <w:sz w:val="24"/>
          <w:szCs w:val="24"/>
        </w:rPr>
        <w:t>eñala que existe caducidad dado el tiempo transcurrido en la conclusión del procedimiento; de conformidad con la Ley General de la Administración Púb</w:t>
      </w:r>
      <w:r>
        <w:rPr>
          <w:rFonts w:ascii="Verdana" w:hAnsi="Verdana"/>
          <w:sz w:val="24"/>
          <w:szCs w:val="24"/>
        </w:rPr>
        <w:t>lica que dispone la potestad y o</w:t>
      </w:r>
      <w:r w:rsidR="00327A5E" w:rsidRPr="00DC5CB9">
        <w:rPr>
          <w:rFonts w:ascii="Verdana" w:hAnsi="Verdana"/>
          <w:sz w:val="24"/>
          <w:szCs w:val="24"/>
        </w:rPr>
        <w:t xml:space="preserve">bligación de la Administración de declarar de oficio </w:t>
      </w:r>
      <w:r w:rsidR="00031DE8">
        <w:rPr>
          <w:rFonts w:ascii="Verdana" w:hAnsi="Verdana"/>
          <w:sz w:val="24"/>
          <w:szCs w:val="24"/>
        </w:rPr>
        <w:t>la caducidad del procedimiento.</w:t>
      </w:r>
    </w:p>
    <w:p w:rsidR="00327A5E" w:rsidRPr="00DC5CB9" w:rsidRDefault="00031DE8" w:rsidP="00327A5E">
      <w:pPr>
        <w:jc w:val="both"/>
        <w:rPr>
          <w:rFonts w:ascii="Verdana" w:hAnsi="Verdana"/>
          <w:sz w:val="24"/>
          <w:szCs w:val="24"/>
        </w:rPr>
      </w:pPr>
      <w:r w:rsidRPr="00DC5CB9">
        <w:rPr>
          <w:rFonts w:ascii="Verdana" w:hAnsi="Verdana"/>
          <w:sz w:val="24"/>
          <w:szCs w:val="24"/>
        </w:rPr>
        <w:t xml:space="preserve"> </w:t>
      </w:r>
    </w:p>
    <w:p w:rsidR="00327A5E" w:rsidRPr="00DC5CB9" w:rsidRDefault="00327A5E" w:rsidP="00327A5E">
      <w:pPr>
        <w:jc w:val="both"/>
        <w:rPr>
          <w:rFonts w:ascii="Verdana" w:hAnsi="Verdana"/>
          <w:sz w:val="24"/>
          <w:szCs w:val="24"/>
        </w:rPr>
      </w:pPr>
      <w:r w:rsidRPr="00DC5CB9">
        <w:rPr>
          <w:rFonts w:ascii="Verdana" w:hAnsi="Verdana"/>
          <w:b/>
          <w:sz w:val="24"/>
          <w:szCs w:val="24"/>
        </w:rPr>
        <w:t xml:space="preserve">La </w:t>
      </w:r>
      <w:r w:rsidR="00ED11BD" w:rsidRPr="00DC5CB9">
        <w:rPr>
          <w:rFonts w:ascii="Verdana" w:hAnsi="Verdana"/>
          <w:b/>
          <w:sz w:val="24"/>
          <w:szCs w:val="24"/>
        </w:rPr>
        <w:t>Dirección de</w:t>
      </w:r>
      <w:r w:rsidRPr="00DC5CB9">
        <w:rPr>
          <w:rFonts w:ascii="Verdana" w:hAnsi="Verdana"/>
          <w:b/>
          <w:sz w:val="24"/>
          <w:szCs w:val="24"/>
        </w:rPr>
        <w:t xml:space="preserve"> Asuntos Jurídicos del Consejo de Transporte Público</w:t>
      </w:r>
      <w:r w:rsidRPr="00DC5CB9">
        <w:rPr>
          <w:rFonts w:ascii="Verdana" w:hAnsi="Verdana"/>
          <w:sz w:val="24"/>
          <w:szCs w:val="24"/>
        </w:rPr>
        <w:t xml:space="preserve"> mediante oficio</w:t>
      </w:r>
      <w:r w:rsidRPr="00DC5CB9">
        <w:rPr>
          <w:rFonts w:ascii="Verdana" w:hAnsi="Verdana"/>
          <w:b/>
          <w:sz w:val="24"/>
          <w:szCs w:val="24"/>
        </w:rPr>
        <w:t xml:space="preserve"> </w:t>
      </w:r>
      <w:r w:rsidRPr="00DC5CB9">
        <w:rPr>
          <w:rFonts w:ascii="Verdana" w:hAnsi="Verdana"/>
          <w:b/>
          <w:sz w:val="24"/>
          <w:szCs w:val="24"/>
          <w:u w:val="single"/>
        </w:rPr>
        <w:t>DAJ-20102846 de 28 de setiembre del 2010</w:t>
      </w:r>
      <w:r w:rsidRPr="00DC5CB9">
        <w:rPr>
          <w:rFonts w:ascii="Verdana" w:hAnsi="Verdana"/>
          <w:b/>
          <w:sz w:val="24"/>
          <w:szCs w:val="24"/>
        </w:rPr>
        <w:t xml:space="preserve">, </w:t>
      </w:r>
      <w:r w:rsidRPr="00DC5CB9">
        <w:rPr>
          <w:rFonts w:ascii="Verdana" w:hAnsi="Verdana"/>
          <w:sz w:val="24"/>
          <w:szCs w:val="24"/>
        </w:rPr>
        <w:t xml:space="preserve">emite el </w:t>
      </w:r>
      <w:r w:rsidR="00031DE8">
        <w:rPr>
          <w:rFonts w:ascii="Verdana" w:hAnsi="Verdana"/>
          <w:sz w:val="24"/>
          <w:szCs w:val="24"/>
        </w:rPr>
        <w:t>informe</w:t>
      </w:r>
      <w:r w:rsidRPr="00DC5CB9">
        <w:rPr>
          <w:rFonts w:ascii="Verdana" w:hAnsi="Verdana"/>
          <w:sz w:val="24"/>
          <w:szCs w:val="24"/>
        </w:rPr>
        <w:t xml:space="preserve"> final de recomendación a la Junta Directiva del Consejo de Transporte Público</w:t>
      </w:r>
      <w:r w:rsidR="00D4193E">
        <w:rPr>
          <w:rFonts w:ascii="Verdana" w:hAnsi="Verdana"/>
          <w:sz w:val="24"/>
          <w:szCs w:val="24"/>
        </w:rPr>
        <w:t>.</w:t>
      </w:r>
    </w:p>
    <w:p w:rsidR="00327A5E" w:rsidRPr="00DC5CB9" w:rsidRDefault="00327A5E" w:rsidP="00327A5E">
      <w:pPr>
        <w:jc w:val="both"/>
        <w:rPr>
          <w:rFonts w:ascii="Verdana" w:hAnsi="Verdana"/>
          <w:b/>
          <w:sz w:val="24"/>
          <w:szCs w:val="24"/>
          <w:lang w:val="es-MX"/>
        </w:rPr>
      </w:pPr>
    </w:p>
    <w:p w:rsidR="00327A5E" w:rsidRPr="00DC5CB9" w:rsidRDefault="00327A5E" w:rsidP="00327A5E">
      <w:pPr>
        <w:jc w:val="both"/>
        <w:rPr>
          <w:rFonts w:ascii="Verdana" w:hAnsi="Verdana"/>
          <w:sz w:val="24"/>
          <w:szCs w:val="24"/>
        </w:rPr>
      </w:pPr>
      <w:r w:rsidRPr="00DC5CB9">
        <w:rPr>
          <w:rFonts w:ascii="Verdana" w:hAnsi="Verdana"/>
          <w:sz w:val="24"/>
          <w:szCs w:val="24"/>
        </w:rPr>
        <w:lastRenderedPageBreak/>
        <w:t xml:space="preserve">Dicho informe recomienda a la Junta Directiva del Consejo de Transporte Público proceder a la cancelación de la concesión Administrativa de la Placa de </w:t>
      </w:r>
      <w:r w:rsidRPr="00DC5CB9">
        <w:rPr>
          <w:rFonts w:ascii="Verdana" w:hAnsi="Verdana"/>
          <w:b/>
          <w:sz w:val="24"/>
          <w:szCs w:val="24"/>
        </w:rPr>
        <w:t xml:space="preserve">Taxi número </w:t>
      </w:r>
      <w:r w:rsidR="00D043FD">
        <w:rPr>
          <w:rFonts w:ascii="Verdana" w:hAnsi="Verdana"/>
          <w:b/>
          <w:sz w:val="24"/>
          <w:szCs w:val="24"/>
        </w:rPr>
        <w:t>XXX</w:t>
      </w:r>
      <w:r w:rsidRPr="00DC5CB9">
        <w:rPr>
          <w:rFonts w:ascii="Verdana" w:hAnsi="Verdana"/>
          <w:b/>
          <w:sz w:val="24"/>
          <w:szCs w:val="24"/>
        </w:rPr>
        <w:t xml:space="preserve">, otorgada al señor </w:t>
      </w:r>
      <w:r w:rsidR="00D043FD">
        <w:rPr>
          <w:rFonts w:ascii="Verdana" w:hAnsi="Verdana"/>
          <w:b/>
          <w:sz w:val="24"/>
          <w:szCs w:val="24"/>
        </w:rPr>
        <w:t>L.O.M.</w:t>
      </w:r>
      <w:r w:rsidRPr="00DC5CB9">
        <w:rPr>
          <w:rFonts w:ascii="Verdana" w:hAnsi="Verdana"/>
          <w:b/>
          <w:sz w:val="24"/>
          <w:szCs w:val="24"/>
        </w:rPr>
        <w:t xml:space="preserve">, </w:t>
      </w:r>
      <w:r w:rsidRPr="00DC5CB9">
        <w:rPr>
          <w:rFonts w:ascii="Verdana" w:hAnsi="Verdana"/>
          <w:sz w:val="24"/>
          <w:szCs w:val="24"/>
        </w:rPr>
        <w:t xml:space="preserve">al haber otorgado un Poder Generalísimo sin Límite de Suma a favor del señor </w:t>
      </w:r>
      <w:proofErr w:type="gramStart"/>
      <w:r w:rsidR="00D043FD">
        <w:rPr>
          <w:rFonts w:ascii="Verdana" w:hAnsi="Verdana"/>
          <w:b/>
          <w:sz w:val="24"/>
          <w:szCs w:val="24"/>
        </w:rPr>
        <w:t>R.M.C.</w:t>
      </w:r>
      <w:r w:rsidRPr="00DC5CB9">
        <w:rPr>
          <w:rFonts w:ascii="Verdana" w:hAnsi="Verdana"/>
          <w:sz w:val="24"/>
          <w:szCs w:val="24"/>
        </w:rPr>
        <w:t>.</w:t>
      </w:r>
      <w:proofErr w:type="gramEnd"/>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sz w:val="24"/>
          <w:szCs w:val="24"/>
        </w:rPr>
      </w:pPr>
      <w:r w:rsidRPr="00DC5CB9">
        <w:rPr>
          <w:rFonts w:ascii="Verdana" w:hAnsi="Verdana"/>
          <w:sz w:val="24"/>
          <w:szCs w:val="24"/>
          <w:lang w:val="es-MX"/>
        </w:rPr>
        <w:t>La Junta Directiva del Consejo de Transporte Público, acoge el informe indicado supra y cancela la concesión al recurrente mediante el</w:t>
      </w:r>
      <w:r w:rsidR="00E31818">
        <w:rPr>
          <w:rFonts w:ascii="Verdana" w:hAnsi="Verdana"/>
          <w:sz w:val="24"/>
          <w:szCs w:val="24"/>
          <w:lang w:val="es-MX"/>
        </w:rPr>
        <w:t xml:space="preserve"> articulo</w:t>
      </w:r>
      <w:r w:rsidRPr="00DC5CB9">
        <w:rPr>
          <w:rFonts w:ascii="Verdana" w:hAnsi="Verdana"/>
          <w:sz w:val="24"/>
          <w:szCs w:val="24"/>
          <w:lang w:val="es-MX"/>
        </w:rPr>
        <w:t xml:space="preserve"> </w:t>
      </w:r>
      <w:r w:rsidRPr="00DC5CB9">
        <w:rPr>
          <w:rFonts w:ascii="Verdana" w:hAnsi="Verdana"/>
          <w:b/>
          <w:sz w:val="24"/>
          <w:szCs w:val="24"/>
        </w:rPr>
        <w:t xml:space="preserve">7.7.8 de la Sesión </w:t>
      </w:r>
      <w:r w:rsidR="00ED11BD" w:rsidRPr="00DC5CB9">
        <w:rPr>
          <w:rFonts w:ascii="Verdana" w:hAnsi="Verdana"/>
          <w:b/>
          <w:sz w:val="24"/>
          <w:szCs w:val="24"/>
        </w:rPr>
        <w:t>Ordinaria 68</w:t>
      </w:r>
      <w:r w:rsidRPr="00DC5CB9">
        <w:rPr>
          <w:rFonts w:ascii="Verdana" w:hAnsi="Verdana"/>
          <w:b/>
          <w:sz w:val="24"/>
          <w:szCs w:val="24"/>
        </w:rPr>
        <w:t xml:space="preserve">-2015, del 3 de diciembre de 2015, </w:t>
      </w:r>
      <w:r w:rsidRPr="00DC5CB9">
        <w:rPr>
          <w:rFonts w:ascii="Verdana" w:hAnsi="Verdana"/>
          <w:sz w:val="24"/>
          <w:szCs w:val="24"/>
        </w:rPr>
        <w:t xml:space="preserve">lo que evidencia que el procedimiento estuvo inactivo por alrededor de </w:t>
      </w:r>
      <w:r w:rsidRPr="00DC5CB9">
        <w:rPr>
          <w:rFonts w:ascii="Verdana" w:hAnsi="Verdana"/>
          <w:b/>
          <w:sz w:val="24"/>
          <w:szCs w:val="24"/>
          <w:u w:val="single"/>
        </w:rPr>
        <w:t>CINCO AÑOS DOS MESES Y CINCO DÍAS</w:t>
      </w:r>
      <w:r w:rsidRPr="00DC5CB9">
        <w:rPr>
          <w:rFonts w:ascii="Verdana" w:hAnsi="Verdana"/>
          <w:sz w:val="24"/>
          <w:szCs w:val="24"/>
        </w:rPr>
        <w:t>.</w:t>
      </w: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sz w:val="24"/>
          <w:szCs w:val="24"/>
        </w:rPr>
      </w:pPr>
      <w:r w:rsidRPr="00DC5CB9">
        <w:rPr>
          <w:rFonts w:ascii="Verdana" w:hAnsi="Verdana"/>
          <w:sz w:val="24"/>
          <w:szCs w:val="24"/>
        </w:rPr>
        <w:t>Debe quedar claro, que la Administración responde como un todo, ante las diferentes rigurosidades que impone la normativa vigente en la gran variedad de actividad desplegada por ésta.</w:t>
      </w: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sz w:val="24"/>
          <w:szCs w:val="24"/>
        </w:rPr>
      </w:pPr>
      <w:r w:rsidRPr="00DC5CB9">
        <w:rPr>
          <w:rFonts w:ascii="Verdana" w:hAnsi="Verdana"/>
          <w:sz w:val="24"/>
          <w:szCs w:val="24"/>
        </w:rPr>
        <w:t>El procedimiento administrativo debe ser sustanciado de la manera más diligente posible y deben cuidarse los plazos para que no sea que por el advenimiento de un plazo como el de caducidad que se pierda el poder de acción de la Administración contra un concesionario que ha incumplido con sus deberes.</w:t>
      </w:r>
    </w:p>
    <w:p w:rsidR="00327A5E" w:rsidRPr="00DC5CB9" w:rsidRDefault="00327A5E" w:rsidP="00327A5E">
      <w:pPr>
        <w:jc w:val="both"/>
        <w:rPr>
          <w:rFonts w:ascii="Verdana" w:hAnsi="Verdana"/>
          <w:sz w:val="24"/>
          <w:szCs w:val="24"/>
        </w:rPr>
      </w:pPr>
    </w:p>
    <w:p w:rsidR="00327A5E" w:rsidRPr="00DC5CB9" w:rsidRDefault="00327A5E" w:rsidP="00327A5E">
      <w:pPr>
        <w:jc w:val="both"/>
        <w:rPr>
          <w:rFonts w:ascii="Verdana" w:hAnsi="Verdana"/>
          <w:sz w:val="24"/>
          <w:szCs w:val="24"/>
        </w:rPr>
      </w:pPr>
      <w:r w:rsidRPr="00DC5CB9">
        <w:rPr>
          <w:rFonts w:ascii="Verdana" w:hAnsi="Verdana"/>
          <w:sz w:val="24"/>
          <w:szCs w:val="24"/>
        </w:rPr>
        <w:t xml:space="preserve">En el presente caso, analizadas las piezas del expediente y las probanzas con que se cuenta, </w:t>
      </w:r>
      <w:r w:rsidRPr="00DC5CB9">
        <w:rPr>
          <w:rFonts w:ascii="Verdana" w:hAnsi="Verdana"/>
          <w:sz w:val="24"/>
          <w:szCs w:val="24"/>
          <w:lang w:val="es-MX"/>
        </w:rPr>
        <w:t xml:space="preserve">se tiene por demostrado fehacientemente que entre el momento de  emitirse el informe de recomendación </w:t>
      </w:r>
      <w:r w:rsidRPr="00DC5CB9">
        <w:rPr>
          <w:rFonts w:ascii="Verdana" w:hAnsi="Verdana"/>
          <w:b/>
          <w:sz w:val="24"/>
          <w:szCs w:val="24"/>
          <w:u w:val="single"/>
        </w:rPr>
        <w:t>DAJ-20102846 de 28 de setiembre del 2010</w:t>
      </w:r>
      <w:r w:rsidRPr="00DC5CB9">
        <w:rPr>
          <w:rFonts w:ascii="Verdana" w:hAnsi="Verdana"/>
          <w:b/>
          <w:sz w:val="24"/>
          <w:szCs w:val="24"/>
        </w:rPr>
        <w:t xml:space="preserve">, </w:t>
      </w:r>
      <w:r w:rsidRPr="00DC5CB9">
        <w:rPr>
          <w:rFonts w:ascii="Verdana" w:hAnsi="Verdana"/>
          <w:sz w:val="24"/>
          <w:szCs w:val="24"/>
        </w:rPr>
        <w:t xml:space="preserve">por parte de la Dirección de Asuntos Jurídicos y el  momento en que la Junta Directiva como </w:t>
      </w:r>
      <w:r w:rsidRPr="00DC5CB9">
        <w:rPr>
          <w:rFonts w:ascii="Verdana" w:hAnsi="Verdana"/>
          <w:b/>
          <w:sz w:val="24"/>
          <w:szCs w:val="24"/>
        </w:rPr>
        <w:t>Órgano Decisor</w:t>
      </w:r>
      <w:r w:rsidRPr="00DC5CB9">
        <w:rPr>
          <w:rFonts w:ascii="Verdana" w:hAnsi="Verdana"/>
          <w:sz w:val="24"/>
          <w:szCs w:val="24"/>
        </w:rPr>
        <w:t xml:space="preserve"> adopta el acto final </w:t>
      </w:r>
      <w:r w:rsidRPr="00DC5CB9">
        <w:rPr>
          <w:rFonts w:ascii="Verdana" w:hAnsi="Verdana"/>
          <w:b/>
          <w:sz w:val="24"/>
          <w:szCs w:val="24"/>
        </w:rPr>
        <w:t>7.7.8 de la Sesión Ordinaria  68-2015, del 3 de diciembre de 2015</w:t>
      </w:r>
      <w:r w:rsidRPr="00DC5CB9">
        <w:rPr>
          <w:rFonts w:ascii="Verdana" w:hAnsi="Verdana"/>
          <w:b/>
          <w:sz w:val="24"/>
          <w:szCs w:val="24"/>
          <w:lang w:val="es-MX"/>
        </w:rPr>
        <w:t xml:space="preserve">, </w:t>
      </w:r>
      <w:r w:rsidRPr="00DC5CB9">
        <w:rPr>
          <w:rFonts w:ascii="Verdana" w:hAnsi="Verdana"/>
          <w:sz w:val="24"/>
          <w:szCs w:val="24"/>
          <w:lang w:val="es-MX"/>
        </w:rPr>
        <w:t xml:space="preserve">el procedimiento administrativo se mantuvo inactivo por espacio de más de </w:t>
      </w:r>
      <w:r w:rsidRPr="00DC5CB9">
        <w:rPr>
          <w:rFonts w:ascii="Verdana" w:hAnsi="Verdana"/>
          <w:b/>
          <w:sz w:val="24"/>
          <w:szCs w:val="24"/>
          <w:lang w:val="es-MX"/>
        </w:rPr>
        <w:t>cinco años</w:t>
      </w:r>
      <w:r w:rsidRPr="00DC5CB9">
        <w:rPr>
          <w:rFonts w:ascii="Verdana" w:hAnsi="Verdana"/>
          <w:sz w:val="24"/>
          <w:szCs w:val="24"/>
        </w:rPr>
        <w:t>.</w:t>
      </w:r>
    </w:p>
    <w:p w:rsidR="00327A5E" w:rsidRDefault="00327A5E" w:rsidP="00327A5E">
      <w:pPr>
        <w:jc w:val="both"/>
        <w:rPr>
          <w:rFonts w:ascii="Verdana" w:hAnsi="Verdana"/>
          <w:sz w:val="22"/>
          <w:szCs w:val="22"/>
        </w:rPr>
      </w:pPr>
    </w:p>
    <w:p w:rsidR="00327A5E" w:rsidRDefault="00327A5E" w:rsidP="00327A5E">
      <w:pPr>
        <w:jc w:val="both"/>
        <w:rPr>
          <w:rFonts w:ascii="Verdana" w:hAnsi="Verdana"/>
          <w:sz w:val="22"/>
          <w:szCs w:val="22"/>
        </w:rPr>
      </w:pPr>
    </w:p>
    <w:p w:rsidR="00327A5E" w:rsidRPr="00DB62D0" w:rsidRDefault="00327A5E" w:rsidP="00327A5E">
      <w:pPr>
        <w:jc w:val="both"/>
        <w:rPr>
          <w:rFonts w:ascii="Verdana" w:hAnsi="Verdana"/>
          <w:sz w:val="24"/>
          <w:szCs w:val="24"/>
        </w:rPr>
      </w:pPr>
      <w:r w:rsidRPr="00DB62D0">
        <w:rPr>
          <w:rFonts w:ascii="Verdana" w:hAnsi="Verdana"/>
          <w:sz w:val="24"/>
          <w:szCs w:val="24"/>
        </w:rPr>
        <w:t>La Ley General de la Administración Pública sobre la caducidad dispone en su numeral 340 lo siguiente:</w:t>
      </w:r>
    </w:p>
    <w:p w:rsidR="00327A5E" w:rsidRPr="00C97043" w:rsidRDefault="00327A5E" w:rsidP="00327A5E">
      <w:pPr>
        <w:jc w:val="both"/>
        <w:rPr>
          <w:rFonts w:ascii="Verdana" w:hAnsi="Verdana"/>
          <w:sz w:val="22"/>
          <w:szCs w:val="22"/>
        </w:rPr>
      </w:pPr>
    </w:p>
    <w:p w:rsidR="00327A5E" w:rsidRPr="009E1F01" w:rsidRDefault="00327A5E" w:rsidP="00327A5E">
      <w:pPr>
        <w:ind w:left="397" w:right="397"/>
        <w:jc w:val="both"/>
        <w:rPr>
          <w:rFonts w:ascii="Verdana" w:hAnsi="Verdana"/>
          <w:sz w:val="16"/>
          <w:szCs w:val="16"/>
          <w:lang w:val="es-CR"/>
        </w:rPr>
      </w:pPr>
      <w:r>
        <w:rPr>
          <w:rFonts w:ascii="Verdana" w:hAnsi="Verdana"/>
          <w:sz w:val="16"/>
          <w:szCs w:val="16"/>
          <w:lang w:val="es-CR"/>
        </w:rPr>
        <w:t>“</w:t>
      </w:r>
      <w:r w:rsidRPr="009E1F01">
        <w:rPr>
          <w:rFonts w:ascii="Verdana" w:hAnsi="Verdana"/>
          <w:sz w:val="16"/>
          <w:szCs w:val="16"/>
          <w:lang w:val="es-CR"/>
        </w:rPr>
        <w:t>Artículo 340.-</w:t>
      </w:r>
    </w:p>
    <w:p w:rsidR="00327A5E" w:rsidRPr="009E1F01" w:rsidRDefault="00327A5E" w:rsidP="00327A5E">
      <w:pPr>
        <w:ind w:left="397" w:right="397"/>
        <w:jc w:val="both"/>
        <w:rPr>
          <w:rFonts w:ascii="Verdana" w:hAnsi="Verdana"/>
          <w:sz w:val="16"/>
          <w:szCs w:val="16"/>
          <w:lang w:val="es-CR"/>
        </w:rPr>
      </w:pPr>
    </w:p>
    <w:p w:rsidR="00327A5E" w:rsidRPr="009E1F01" w:rsidRDefault="00327A5E" w:rsidP="00327A5E">
      <w:pPr>
        <w:ind w:left="397" w:right="397"/>
        <w:jc w:val="both"/>
        <w:rPr>
          <w:rFonts w:ascii="Verdana" w:hAnsi="Verdana"/>
          <w:sz w:val="16"/>
          <w:szCs w:val="16"/>
          <w:lang w:val="es-CR"/>
        </w:rPr>
      </w:pPr>
      <w:r w:rsidRPr="009E1F01">
        <w:rPr>
          <w:rFonts w:ascii="Verdana" w:hAnsi="Verdana"/>
          <w:b/>
          <w:bCs/>
          <w:sz w:val="16"/>
          <w:szCs w:val="16"/>
          <w:lang w:val="es-CR"/>
        </w:rPr>
        <w:t>1)</w:t>
      </w:r>
      <w:r w:rsidRPr="009E1F01">
        <w:rPr>
          <w:rFonts w:ascii="Verdana" w:hAnsi="Verdana"/>
          <w:sz w:val="16"/>
          <w:szCs w:val="16"/>
          <w:lang w:val="es-CR"/>
        </w:rPr>
        <w:t xml:space="preserve"> Cuando el procedimiento se paralice por más de seis meses en virtud de causa, imputable exclusivamente al interesado que lo haya promovido </w:t>
      </w:r>
      <w:r w:rsidRPr="009E1F01">
        <w:rPr>
          <w:rFonts w:ascii="Verdana" w:hAnsi="Verdana"/>
          <w:b/>
          <w:sz w:val="16"/>
          <w:szCs w:val="16"/>
          <w:u w:val="single"/>
          <w:lang w:val="es-CR"/>
        </w:rPr>
        <w:t>o a la Administración que lo haya iniciado, de oficio o por denuncia</w:t>
      </w:r>
      <w:r w:rsidRPr="009E1F01">
        <w:rPr>
          <w:rFonts w:ascii="Verdana" w:hAnsi="Verdana"/>
          <w:sz w:val="16"/>
          <w:szCs w:val="16"/>
          <w:lang w:val="es-CR"/>
        </w:rPr>
        <w:t>, se producirá la caducidad y se ordenará su archivo, a menos que se trate del caso previsto en el párrafo final del artículo 339 de este Código.  </w:t>
      </w:r>
    </w:p>
    <w:p w:rsidR="00327A5E" w:rsidRPr="009E1F01" w:rsidRDefault="00327A5E" w:rsidP="00327A5E">
      <w:pPr>
        <w:ind w:left="397" w:right="397"/>
        <w:jc w:val="both"/>
        <w:rPr>
          <w:rFonts w:ascii="Verdana" w:hAnsi="Verdana"/>
          <w:sz w:val="16"/>
          <w:szCs w:val="16"/>
          <w:lang w:val="es-CR"/>
        </w:rPr>
      </w:pPr>
      <w:r w:rsidRPr="009E1F01">
        <w:rPr>
          <w:rFonts w:ascii="Verdana" w:hAnsi="Verdana"/>
          <w:b/>
          <w:bCs/>
          <w:sz w:val="16"/>
          <w:szCs w:val="16"/>
          <w:lang w:val="es-CR"/>
        </w:rPr>
        <w:t>2)</w:t>
      </w:r>
      <w:r w:rsidRPr="009E1F01">
        <w:rPr>
          <w:rFonts w:ascii="Verdana" w:hAnsi="Verdana"/>
          <w:sz w:val="16"/>
          <w:szCs w:val="16"/>
          <w:lang w:val="es-CR"/>
        </w:rPr>
        <w:t> No procederá la caducidad del procedimiento iniciado a gestión de parte, cuando el interesado haya dejado de gestionar por haberse operado el silencio positivo o negativo, o cuando el expediente se encuentre listo para dictar el acto final.  </w:t>
      </w:r>
    </w:p>
    <w:p w:rsidR="00327A5E" w:rsidRPr="009E1F01" w:rsidRDefault="00327A5E" w:rsidP="00327A5E">
      <w:pPr>
        <w:ind w:left="397" w:right="397"/>
        <w:jc w:val="both"/>
        <w:rPr>
          <w:rFonts w:ascii="Verdana" w:hAnsi="Verdana"/>
          <w:sz w:val="16"/>
          <w:szCs w:val="16"/>
          <w:lang w:val="es-CR"/>
        </w:rPr>
      </w:pPr>
      <w:r w:rsidRPr="009E1F01">
        <w:rPr>
          <w:rFonts w:ascii="Verdana" w:hAnsi="Verdana"/>
          <w:b/>
          <w:bCs/>
          <w:sz w:val="16"/>
          <w:szCs w:val="16"/>
          <w:lang w:val="es-CR"/>
        </w:rPr>
        <w:t>3)</w:t>
      </w:r>
      <w:r w:rsidRPr="009E1F01">
        <w:rPr>
          <w:rFonts w:ascii="Verdana" w:hAnsi="Verdana"/>
          <w:sz w:val="16"/>
          <w:szCs w:val="16"/>
          <w:lang w:val="es-CR"/>
        </w:rPr>
        <w:t xml:space="preserve"> La caducidad del procedimiento administrativo no extingue el derecho de las partes; pero los procedimientos se tienen por no </w:t>
      </w:r>
      <w:r w:rsidR="00031DE8" w:rsidRPr="009E1F01">
        <w:rPr>
          <w:rFonts w:ascii="Verdana" w:hAnsi="Verdana"/>
          <w:sz w:val="16"/>
          <w:szCs w:val="16"/>
          <w:lang w:val="es-CR"/>
        </w:rPr>
        <w:t>seguidos, para</w:t>
      </w:r>
      <w:r w:rsidRPr="009E1F01">
        <w:rPr>
          <w:rFonts w:ascii="Verdana" w:hAnsi="Verdana"/>
          <w:sz w:val="16"/>
          <w:szCs w:val="16"/>
          <w:lang w:val="es-CR"/>
        </w:rPr>
        <w:t xml:space="preserve"> los efectos de interrumpir la prescripción</w:t>
      </w:r>
      <w:r w:rsidR="00031DE8" w:rsidRPr="009E1F01">
        <w:rPr>
          <w:rFonts w:ascii="Verdana" w:hAnsi="Verdana"/>
          <w:sz w:val="16"/>
          <w:szCs w:val="16"/>
          <w:lang w:val="es-CR"/>
        </w:rPr>
        <w:t>.</w:t>
      </w:r>
      <w:r w:rsidR="00031DE8">
        <w:rPr>
          <w:rFonts w:ascii="Verdana" w:hAnsi="Verdana"/>
          <w:sz w:val="16"/>
          <w:szCs w:val="16"/>
          <w:lang w:val="es-CR"/>
        </w:rPr>
        <w:t>” (</w:t>
      </w:r>
      <w:r>
        <w:rPr>
          <w:rFonts w:ascii="Verdana" w:hAnsi="Verdana"/>
          <w:sz w:val="16"/>
          <w:szCs w:val="16"/>
          <w:lang w:val="es-CR"/>
        </w:rPr>
        <w:t>el resaltado es nuestro)</w:t>
      </w:r>
    </w:p>
    <w:p w:rsidR="00327A5E" w:rsidRPr="009E1F01" w:rsidRDefault="00327A5E" w:rsidP="00327A5E">
      <w:pPr>
        <w:jc w:val="both"/>
        <w:rPr>
          <w:rFonts w:ascii="Verdana" w:hAnsi="Verdana"/>
          <w:sz w:val="22"/>
          <w:szCs w:val="22"/>
          <w:lang w:val="es-CR"/>
        </w:rPr>
      </w:pPr>
    </w:p>
    <w:p w:rsidR="00074B16" w:rsidRDefault="00074B16" w:rsidP="00672C19">
      <w:pPr>
        <w:jc w:val="both"/>
        <w:rPr>
          <w:rFonts w:ascii="Verdana" w:hAnsi="Verdana"/>
          <w:b/>
          <w:sz w:val="24"/>
          <w:szCs w:val="24"/>
          <w:lang w:val="es-MX"/>
        </w:rPr>
      </w:pPr>
    </w:p>
    <w:p w:rsidR="00074B16" w:rsidRDefault="00C905ED" w:rsidP="00672C19">
      <w:pPr>
        <w:jc w:val="both"/>
        <w:rPr>
          <w:rFonts w:ascii="Verdana" w:hAnsi="Verdana"/>
          <w:sz w:val="24"/>
          <w:szCs w:val="24"/>
          <w:lang w:val="es-MX"/>
        </w:rPr>
      </w:pPr>
      <w:r>
        <w:rPr>
          <w:rFonts w:ascii="Verdana" w:hAnsi="Verdana"/>
          <w:sz w:val="24"/>
          <w:szCs w:val="24"/>
          <w:lang w:val="es-MX"/>
        </w:rPr>
        <w:t xml:space="preserve">No </w:t>
      </w:r>
      <w:r w:rsidR="00031DE8">
        <w:rPr>
          <w:rFonts w:ascii="Verdana" w:hAnsi="Verdana"/>
          <w:sz w:val="24"/>
          <w:szCs w:val="24"/>
          <w:lang w:val="es-MX"/>
        </w:rPr>
        <w:t>obstante,</w:t>
      </w:r>
      <w:r>
        <w:rPr>
          <w:rFonts w:ascii="Verdana" w:hAnsi="Verdana"/>
          <w:sz w:val="24"/>
          <w:szCs w:val="24"/>
          <w:lang w:val="es-MX"/>
        </w:rPr>
        <w:t xml:space="preserve"> lo indicado anteriormente, revisado que fuera el expediente administrativo, no se ha podido comprobar que el recurrente haya invocado la excepción de caducidad ante la Administración antes del dictado del acto final, presupuesto requerido para </w:t>
      </w:r>
      <w:r w:rsidR="008E2C70">
        <w:rPr>
          <w:rFonts w:ascii="Verdana" w:hAnsi="Verdana"/>
          <w:sz w:val="24"/>
          <w:szCs w:val="24"/>
          <w:lang w:val="es-MX"/>
        </w:rPr>
        <w:t>poder declararse en esta sede tal instituto.</w:t>
      </w:r>
    </w:p>
    <w:p w:rsidR="008E2C70" w:rsidRDefault="008E2C70" w:rsidP="00672C19">
      <w:pPr>
        <w:jc w:val="both"/>
        <w:rPr>
          <w:rFonts w:ascii="Verdana" w:hAnsi="Verdana"/>
          <w:sz w:val="24"/>
          <w:szCs w:val="24"/>
          <w:lang w:val="es-MX"/>
        </w:rPr>
      </w:pPr>
    </w:p>
    <w:p w:rsidR="008E2C70" w:rsidRDefault="008E2C70" w:rsidP="00672C19">
      <w:pPr>
        <w:jc w:val="both"/>
        <w:rPr>
          <w:rFonts w:ascii="Verdana" w:hAnsi="Verdana"/>
          <w:sz w:val="24"/>
          <w:szCs w:val="24"/>
          <w:lang w:val="es-MX"/>
        </w:rPr>
      </w:pPr>
      <w:r>
        <w:rPr>
          <w:rFonts w:ascii="Verdana" w:hAnsi="Verdana"/>
          <w:sz w:val="24"/>
          <w:szCs w:val="24"/>
          <w:lang w:val="es-MX"/>
        </w:rPr>
        <w:t>Para que pueda decretarse la caducidad del procedimiento deben cumplirse varios presupuestos a saber</w:t>
      </w:r>
      <w:r w:rsidRPr="008E2C70">
        <w:rPr>
          <w:rFonts w:ascii="Verdana" w:hAnsi="Verdana"/>
          <w:i/>
          <w:sz w:val="24"/>
          <w:szCs w:val="24"/>
          <w:lang w:val="es-CR"/>
        </w:rPr>
        <w:t xml:space="preserve">, </w:t>
      </w:r>
      <w:r w:rsidRPr="00367C74">
        <w:rPr>
          <w:rFonts w:ascii="Verdana" w:hAnsi="Verdana"/>
          <w:sz w:val="24"/>
          <w:szCs w:val="24"/>
          <w:lang w:val="es-CR"/>
        </w:rPr>
        <w:t>que el </w:t>
      </w:r>
      <w:r w:rsidRPr="00367C74">
        <w:rPr>
          <w:rFonts w:ascii="Verdana" w:hAnsi="Verdana"/>
          <w:b/>
          <w:bCs/>
          <w:sz w:val="24"/>
          <w:szCs w:val="24"/>
          <w:lang w:val="es-CR"/>
        </w:rPr>
        <w:t>procedimiento</w:t>
      </w:r>
      <w:r w:rsidRPr="00367C74">
        <w:rPr>
          <w:rFonts w:ascii="Verdana" w:hAnsi="Verdana"/>
          <w:sz w:val="24"/>
          <w:szCs w:val="24"/>
          <w:lang w:val="es-CR"/>
        </w:rPr>
        <w:t xml:space="preserve"> se paralice por un lapso superior a los seis </w:t>
      </w:r>
      <w:r w:rsidR="00031DE8" w:rsidRPr="00367C74">
        <w:rPr>
          <w:rFonts w:ascii="Verdana" w:hAnsi="Verdana"/>
          <w:sz w:val="24"/>
          <w:szCs w:val="24"/>
          <w:lang w:val="es-CR"/>
        </w:rPr>
        <w:t>meses; </w:t>
      </w:r>
      <w:r w:rsidR="00031DE8">
        <w:rPr>
          <w:rFonts w:ascii="Verdana" w:hAnsi="Verdana"/>
          <w:sz w:val="24"/>
          <w:szCs w:val="24"/>
          <w:lang w:val="es-CR"/>
        </w:rPr>
        <w:t xml:space="preserve">que </w:t>
      </w:r>
      <w:r w:rsidR="00031DE8" w:rsidRPr="00367C74">
        <w:rPr>
          <w:rFonts w:ascii="Verdana" w:hAnsi="Verdana"/>
          <w:sz w:val="24"/>
          <w:szCs w:val="24"/>
          <w:lang w:val="es-CR"/>
        </w:rPr>
        <w:t>no</w:t>
      </w:r>
      <w:r w:rsidR="00367C74">
        <w:rPr>
          <w:rFonts w:ascii="Verdana" w:hAnsi="Verdana"/>
          <w:sz w:val="24"/>
          <w:szCs w:val="24"/>
          <w:lang w:val="es-CR"/>
        </w:rPr>
        <w:t xml:space="preserve"> se haya dictado acto final </w:t>
      </w:r>
      <w:r w:rsidR="00031DE8">
        <w:rPr>
          <w:rFonts w:ascii="Verdana" w:hAnsi="Verdana"/>
          <w:sz w:val="24"/>
          <w:szCs w:val="24"/>
          <w:lang w:val="es-CR"/>
        </w:rPr>
        <w:t xml:space="preserve">y </w:t>
      </w:r>
      <w:r w:rsidR="00031DE8" w:rsidRPr="00367C74">
        <w:rPr>
          <w:rFonts w:ascii="Verdana" w:hAnsi="Verdana"/>
          <w:sz w:val="24"/>
          <w:szCs w:val="24"/>
          <w:lang w:val="es-CR"/>
        </w:rPr>
        <w:t>la inercia</w:t>
      </w:r>
      <w:r w:rsidRPr="00367C74">
        <w:rPr>
          <w:rFonts w:ascii="Verdana" w:hAnsi="Verdana"/>
          <w:sz w:val="24"/>
          <w:szCs w:val="24"/>
          <w:lang w:val="es-CR"/>
        </w:rPr>
        <w:t xml:space="preserve"> s</w:t>
      </w:r>
      <w:r w:rsidR="00367C74">
        <w:rPr>
          <w:rFonts w:ascii="Verdana" w:hAnsi="Verdana"/>
          <w:sz w:val="24"/>
          <w:szCs w:val="24"/>
          <w:lang w:val="es-CR"/>
        </w:rPr>
        <w:t>ea achacable a quien gestionó el procedimiento sea el administrado o como en el presente caso la Administración.</w:t>
      </w:r>
    </w:p>
    <w:p w:rsidR="00287898" w:rsidRDefault="00287898" w:rsidP="00367C74">
      <w:pPr>
        <w:jc w:val="both"/>
        <w:rPr>
          <w:rFonts w:ascii="Verdana" w:hAnsi="Verdana"/>
          <w:sz w:val="24"/>
          <w:szCs w:val="24"/>
          <w:lang w:val="es-MX"/>
        </w:rPr>
      </w:pPr>
    </w:p>
    <w:p w:rsidR="00367C74" w:rsidRDefault="00367C74" w:rsidP="00367C74">
      <w:pPr>
        <w:jc w:val="both"/>
        <w:rPr>
          <w:rFonts w:ascii="Verdana" w:hAnsi="Verdana"/>
          <w:sz w:val="24"/>
          <w:szCs w:val="24"/>
          <w:lang w:val="es-MX"/>
        </w:rPr>
      </w:pPr>
      <w:r w:rsidRPr="00DD37E3">
        <w:rPr>
          <w:rFonts w:ascii="Verdana" w:hAnsi="Verdana"/>
          <w:sz w:val="24"/>
          <w:szCs w:val="24"/>
          <w:lang w:val="es-MX"/>
        </w:rPr>
        <w:t>El Tribunal de Casa</w:t>
      </w:r>
      <w:r>
        <w:rPr>
          <w:rFonts w:ascii="Verdana" w:hAnsi="Verdana"/>
          <w:sz w:val="24"/>
          <w:szCs w:val="24"/>
          <w:lang w:val="es-MX"/>
        </w:rPr>
        <w:t>c</w:t>
      </w:r>
      <w:r w:rsidRPr="00DD37E3">
        <w:rPr>
          <w:rFonts w:ascii="Verdana" w:hAnsi="Verdana"/>
          <w:sz w:val="24"/>
          <w:szCs w:val="24"/>
          <w:lang w:val="es-MX"/>
        </w:rPr>
        <w:t>ión</w:t>
      </w:r>
      <w:r>
        <w:rPr>
          <w:rFonts w:ascii="Verdana" w:hAnsi="Verdana"/>
          <w:sz w:val="24"/>
          <w:szCs w:val="24"/>
          <w:lang w:val="es-MX"/>
        </w:rPr>
        <w:t xml:space="preserve"> </w:t>
      </w:r>
      <w:r w:rsidR="00287898">
        <w:rPr>
          <w:rFonts w:ascii="Verdana" w:hAnsi="Verdana"/>
          <w:sz w:val="24"/>
          <w:szCs w:val="24"/>
          <w:lang w:val="es-MX"/>
        </w:rPr>
        <w:t>C</w:t>
      </w:r>
      <w:r>
        <w:rPr>
          <w:rFonts w:ascii="Verdana" w:hAnsi="Verdana"/>
          <w:sz w:val="24"/>
          <w:szCs w:val="24"/>
          <w:lang w:val="es-MX"/>
        </w:rPr>
        <w:t xml:space="preserve">ontencioso Administrativo y </w:t>
      </w:r>
      <w:r w:rsidR="00287898">
        <w:rPr>
          <w:rFonts w:ascii="Verdana" w:hAnsi="Verdana"/>
          <w:sz w:val="24"/>
          <w:szCs w:val="24"/>
          <w:lang w:val="es-MX"/>
        </w:rPr>
        <w:t>C</w:t>
      </w:r>
      <w:r>
        <w:rPr>
          <w:rFonts w:ascii="Verdana" w:hAnsi="Verdana"/>
          <w:sz w:val="24"/>
          <w:szCs w:val="24"/>
          <w:lang w:val="es-MX"/>
        </w:rPr>
        <w:t xml:space="preserve">ivil de Hacienda, en su sentencia </w:t>
      </w:r>
      <w:r w:rsidR="00031DE8" w:rsidRPr="00287898">
        <w:rPr>
          <w:rFonts w:ascii="Verdana" w:hAnsi="Verdana"/>
          <w:b/>
          <w:sz w:val="24"/>
          <w:szCs w:val="24"/>
          <w:lang w:val="es-MX"/>
        </w:rPr>
        <w:t>00123 de</w:t>
      </w:r>
      <w:r w:rsidRPr="00287898">
        <w:rPr>
          <w:rFonts w:ascii="Verdana" w:hAnsi="Verdana"/>
          <w:b/>
          <w:sz w:val="24"/>
          <w:szCs w:val="24"/>
          <w:lang w:val="es-MX"/>
        </w:rPr>
        <w:t xml:space="preserve"> las nueve horas cinco minutos de 12 de noviembre de dos mil quince</w:t>
      </w:r>
      <w:r>
        <w:rPr>
          <w:rFonts w:ascii="Verdana" w:hAnsi="Verdana"/>
          <w:sz w:val="24"/>
          <w:szCs w:val="24"/>
          <w:lang w:val="es-MX"/>
        </w:rPr>
        <w:t xml:space="preserve"> respecto al tema de la caducidad indicó:</w:t>
      </w:r>
    </w:p>
    <w:p w:rsidR="00367C74" w:rsidRDefault="00367C74" w:rsidP="00367C74">
      <w:pPr>
        <w:jc w:val="both"/>
        <w:rPr>
          <w:rFonts w:ascii="Verdana" w:hAnsi="Verdana"/>
          <w:sz w:val="24"/>
          <w:szCs w:val="24"/>
          <w:lang w:val="es-MX"/>
        </w:rPr>
      </w:pPr>
    </w:p>
    <w:p w:rsidR="00287898" w:rsidRDefault="00367C74" w:rsidP="00031DE8">
      <w:pPr>
        <w:spacing w:after="200" w:line="276" w:lineRule="auto"/>
        <w:ind w:left="397" w:right="618"/>
        <w:jc w:val="both"/>
        <w:rPr>
          <w:rFonts w:ascii="Verdana" w:hAnsi="Verdana"/>
          <w:i/>
          <w:sz w:val="16"/>
          <w:szCs w:val="16"/>
          <w:lang w:val="es-CR"/>
        </w:rPr>
      </w:pPr>
      <w:r w:rsidRPr="00410425">
        <w:rPr>
          <w:rFonts w:ascii="Verdana" w:hAnsi="Verdana"/>
          <w:b/>
          <w:bCs/>
          <w:i/>
          <w:sz w:val="16"/>
          <w:szCs w:val="16"/>
        </w:rPr>
        <w:t>“</w:t>
      </w:r>
      <w:r w:rsidRPr="00410425">
        <w:rPr>
          <w:rFonts w:ascii="Verdana" w:hAnsi="Verdana"/>
          <w:b/>
          <w:bCs/>
          <w:i/>
          <w:sz w:val="16"/>
          <w:szCs w:val="16"/>
          <w:lang w:val="es-CR"/>
        </w:rPr>
        <w:t>IV.- </w:t>
      </w:r>
      <w:r w:rsidRPr="00410425">
        <w:rPr>
          <w:rFonts w:ascii="Verdana" w:hAnsi="Verdana"/>
          <w:i/>
          <w:sz w:val="16"/>
          <w:szCs w:val="16"/>
          <w:lang w:val="es-CR"/>
        </w:rPr>
        <w:t xml:space="preserve">El principal argumento de la parte recurrente alude a que </w:t>
      </w:r>
      <w:r w:rsidR="00031DE8" w:rsidRPr="00410425">
        <w:rPr>
          <w:rFonts w:ascii="Verdana" w:hAnsi="Verdana"/>
          <w:i/>
          <w:sz w:val="16"/>
          <w:szCs w:val="16"/>
          <w:lang w:val="es-CR"/>
        </w:rPr>
        <w:t>no resulta</w:t>
      </w:r>
      <w:r w:rsidRPr="00410425">
        <w:rPr>
          <w:rFonts w:ascii="Verdana" w:hAnsi="Verdana"/>
          <w:i/>
          <w:sz w:val="16"/>
          <w:szCs w:val="16"/>
          <w:lang w:val="es-CR"/>
        </w:rPr>
        <w:t xml:space="preserve"> posible declarar la</w:t>
      </w:r>
      <w:r w:rsidRPr="00410425">
        <w:rPr>
          <w:rFonts w:ascii="Verdana" w:hAnsi="Verdana"/>
          <w:i/>
          <w:sz w:val="16"/>
          <w:szCs w:val="16"/>
        </w:rPr>
        <w:t xml:space="preserve"> </w:t>
      </w:r>
      <w:r w:rsidRPr="00410425">
        <w:rPr>
          <w:rFonts w:ascii="Verdana" w:hAnsi="Verdana"/>
          <w:b/>
          <w:bCs/>
          <w:i/>
          <w:sz w:val="16"/>
          <w:szCs w:val="16"/>
          <w:lang w:val="es-CR"/>
        </w:rPr>
        <w:t>caducidad</w:t>
      </w:r>
      <w:r w:rsidRPr="00410425">
        <w:rPr>
          <w:rFonts w:ascii="Verdana" w:hAnsi="Verdana"/>
          <w:i/>
          <w:sz w:val="16"/>
          <w:szCs w:val="16"/>
          <w:lang w:val="es-CR"/>
        </w:rPr>
        <w:t> del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cuando no se hubiera aducido durante su tramitación, antes del dictado del acto final. Objeta, el Tribunal la decretara, pese a que el señor </w:t>
      </w:r>
      <w:r w:rsidRPr="00410425">
        <w:rPr>
          <w:rFonts w:ascii="Verdana" w:hAnsi="Verdana"/>
          <w:i/>
          <w:sz w:val="16"/>
          <w:szCs w:val="16"/>
        </w:rPr>
        <w:t>G.V.O.</w:t>
      </w:r>
      <w:r w:rsidRPr="00410425">
        <w:rPr>
          <w:rFonts w:ascii="Verdana" w:hAnsi="Verdana"/>
          <w:i/>
          <w:sz w:val="16"/>
          <w:szCs w:val="16"/>
          <w:lang w:val="es-CR"/>
        </w:rPr>
        <w:t> la alegó hasta al interponer la demanda, una vez que se había emitido la resolución de despido en su contra.  Es indudable, que este instituto, se erige como un mecanismo mediante el cual se castiga la inercia por seis meses en la tramitación de un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por causa imputable al interesado, y posibilita el archivo del asunto. Consecuentemente, según lo dispone la sentencia transcrita, es un hecho jurídico que se erige como un mecanismo para imposibilitar que los </w:t>
      </w:r>
      <w:r w:rsidRPr="00410425">
        <w:rPr>
          <w:rFonts w:ascii="Verdana" w:hAnsi="Verdana"/>
          <w:b/>
          <w:bCs/>
          <w:i/>
          <w:sz w:val="16"/>
          <w:szCs w:val="16"/>
          <w:lang w:val="es-CR"/>
        </w:rPr>
        <w:t>procedimiento</w:t>
      </w:r>
      <w:r w:rsidRPr="00410425">
        <w:rPr>
          <w:rFonts w:ascii="Verdana" w:hAnsi="Verdana"/>
          <w:i/>
          <w:sz w:val="16"/>
          <w:szCs w:val="16"/>
          <w:lang w:val="es-CR"/>
        </w:rPr>
        <w:t>s se dilaten de forma excesiva, con el propósito de resguardar la seguridad jurídica, obtener la eficiencia y continuidad de la actividad administrativa. De acuerdo con lo estipulado en el precepto 340 de la LGAP, para que se declare la </w:t>
      </w:r>
      <w:r w:rsidRPr="00410425">
        <w:rPr>
          <w:rFonts w:ascii="Verdana" w:hAnsi="Verdana"/>
          <w:b/>
          <w:bCs/>
          <w:i/>
          <w:sz w:val="16"/>
          <w:szCs w:val="16"/>
          <w:lang w:val="es-CR"/>
        </w:rPr>
        <w:t>caducidad</w:t>
      </w:r>
      <w:r w:rsidRPr="00410425">
        <w:rPr>
          <w:rFonts w:ascii="Verdana" w:hAnsi="Verdana"/>
          <w:i/>
          <w:sz w:val="16"/>
          <w:szCs w:val="16"/>
          <w:lang w:val="es-CR"/>
        </w:rPr>
        <w:t> de un </w:t>
      </w:r>
      <w:r w:rsidRPr="00410425">
        <w:rPr>
          <w:rFonts w:ascii="Verdana" w:hAnsi="Verdana"/>
          <w:b/>
          <w:bCs/>
          <w:i/>
          <w:sz w:val="16"/>
          <w:szCs w:val="16"/>
          <w:lang w:val="es-CR"/>
        </w:rPr>
        <w:t>procedimiento</w:t>
      </w:r>
      <w:r w:rsidRPr="00410425">
        <w:rPr>
          <w:rFonts w:ascii="Verdana" w:hAnsi="Verdana"/>
          <w:i/>
          <w:sz w:val="16"/>
          <w:szCs w:val="16"/>
          <w:lang w:val="es-CR"/>
        </w:rPr>
        <w:t>, han de plasmarse varios requisitos, que el </w:t>
      </w:r>
      <w:r w:rsidRPr="00410425">
        <w:rPr>
          <w:rFonts w:ascii="Verdana" w:hAnsi="Verdana"/>
          <w:b/>
          <w:bCs/>
          <w:i/>
          <w:sz w:val="16"/>
          <w:szCs w:val="16"/>
          <w:lang w:val="es-CR"/>
        </w:rPr>
        <w:t>procedimiento</w:t>
      </w:r>
      <w:r w:rsidRPr="00410425">
        <w:rPr>
          <w:rFonts w:ascii="Verdana" w:hAnsi="Verdana"/>
          <w:i/>
          <w:sz w:val="16"/>
          <w:szCs w:val="16"/>
          <w:lang w:val="es-CR"/>
        </w:rPr>
        <w:t xml:space="preserve"> se paralice por un lapso superior a los seis </w:t>
      </w:r>
      <w:r w:rsidR="00031DE8" w:rsidRPr="00410425">
        <w:rPr>
          <w:rFonts w:ascii="Verdana" w:hAnsi="Verdana"/>
          <w:i/>
          <w:sz w:val="16"/>
          <w:szCs w:val="16"/>
          <w:lang w:val="es-CR"/>
        </w:rPr>
        <w:t>meses; no</w:t>
      </w:r>
      <w:r w:rsidRPr="00410425">
        <w:rPr>
          <w:rFonts w:ascii="Verdana" w:hAnsi="Verdana"/>
          <w:i/>
          <w:sz w:val="16"/>
          <w:szCs w:val="16"/>
          <w:lang w:val="es-CR"/>
        </w:rPr>
        <w:t xml:space="preserve"> se haya dictado acto final, </w:t>
      </w:r>
      <w:r w:rsidR="00031DE8" w:rsidRPr="00410425">
        <w:rPr>
          <w:rFonts w:ascii="Verdana" w:hAnsi="Verdana"/>
          <w:i/>
          <w:sz w:val="16"/>
          <w:szCs w:val="16"/>
          <w:lang w:val="es-CR"/>
        </w:rPr>
        <w:t>la inercia</w:t>
      </w:r>
      <w:r w:rsidRPr="00410425">
        <w:rPr>
          <w:rFonts w:ascii="Verdana" w:hAnsi="Verdana"/>
          <w:i/>
          <w:sz w:val="16"/>
          <w:szCs w:val="16"/>
          <w:lang w:val="es-CR"/>
        </w:rPr>
        <w:t xml:space="preserve"> sea achacable a quien gestionó el </w:t>
      </w:r>
      <w:r w:rsidRPr="00410425">
        <w:rPr>
          <w:rFonts w:ascii="Verdana" w:hAnsi="Verdana"/>
          <w:b/>
          <w:bCs/>
          <w:i/>
          <w:sz w:val="16"/>
          <w:szCs w:val="16"/>
          <w:lang w:val="es-CR"/>
        </w:rPr>
        <w:t>procedimiento</w:t>
      </w:r>
      <w:r w:rsidRPr="00410425">
        <w:rPr>
          <w:rFonts w:ascii="Verdana" w:hAnsi="Verdana"/>
          <w:i/>
          <w:sz w:val="16"/>
          <w:szCs w:val="16"/>
          <w:lang w:val="es-CR"/>
        </w:rPr>
        <w:t> (en este caso la Administración) y sea declarada (o rechazada) en el propio </w:t>
      </w:r>
      <w:r w:rsidRPr="00410425">
        <w:rPr>
          <w:rFonts w:ascii="Verdana" w:hAnsi="Verdana"/>
          <w:b/>
          <w:bCs/>
          <w:i/>
          <w:sz w:val="16"/>
          <w:szCs w:val="16"/>
          <w:lang w:val="es-CR"/>
        </w:rPr>
        <w:t>procedimiento</w:t>
      </w:r>
      <w:r w:rsidRPr="00410425">
        <w:rPr>
          <w:rFonts w:ascii="Verdana" w:hAnsi="Verdana"/>
          <w:i/>
          <w:sz w:val="16"/>
          <w:szCs w:val="16"/>
          <w:lang w:val="es-CR"/>
        </w:rPr>
        <w:t>. De ahí, es indispensable analizar lo acontecido en la tramitación del</w:t>
      </w:r>
      <w:r w:rsidRPr="00410425">
        <w:rPr>
          <w:rFonts w:ascii="Verdana" w:hAnsi="Verdana"/>
          <w:i/>
          <w:sz w:val="16"/>
          <w:szCs w:val="16"/>
        </w:rPr>
        <w:t xml:space="preserve"> </w:t>
      </w:r>
      <w:r w:rsidRPr="00410425">
        <w:rPr>
          <w:rFonts w:ascii="Verdana" w:hAnsi="Verdana"/>
          <w:b/>
          <w:bCs/>
          <w:i/>
          <w:sz w:val="16"/>
          <w:szCs w:val="16"/>
          <w:lang w:val="es-CR"/>
        </w:rPr>
        <w:t>procedimiento</w:t>
      </w:r>
      <w:r w:rsidRPr="00410425">
        <w:rPr>
          <w:rFonts w:ascii="Verdana" w:hAnsi="Verdana"/>
          <w:i/>
          <w:sz w:val="16"/>
          <w:szCs w:val="16"/>
          <w:lang w:val="es-CR"/>
        </w:rPr>
        <w:t> a fin de constatar si como lo arguye el recurrente, no resultaba factible declarar su</w:t>
      </w:r>
      <w:r w:rsidRPr="00410425">
        <w:rPr>
          <w:rFonts w:ascii="Verdana" w:hAnsi="Verdana"/>
          <w:i/>
          <w:sz w:val="16"/>
          <w:szCs w:val="16"/>
        </w:rPr>
        <w:t xml:space="preserve"> </w:t>
      </w:r>
      <w:r w:rsidRPr="00410425">
        <w:rPr>
          <w:rFonts w:ascii="Verdana" w:hAnsi="Verdana"/>
          <w:b/>
          <w:bCs/>
          <w:i/>
          <w:sz w:val="16"/>
          <w:szCs w:val="16"/>
          <w:lang w:val="es-CR"/>
        </w:rPr>
        <w:t>caducidad</w:t>
      </w:r>
      <w:r w:rsidRPr="00410425">
        <w:rPr>
          <w:rFonts w:ascii="Verdana" w:hAnsi="Verdana"/>
          <w:i/>
          <w:sz w:val="16"/>
          <w:szCs w:val="16"/>
          <w:lang w:val="es-CR"/>
        </w:rPr>
        <w:t>. En la especie, de los hechos probados 16, 17, 18, 23, 24 y 25, se aprecia, el </w:t>
      </w:r>
      <w:r w:rsidRPr="00410425">
        <w:rPr>
          <w:rFonts w:ascii="Verdana" w:hAnsi="Verdana"/>
          <w:b/>
          <w:bCs/>
          <w:i/>
          <w:sz w:val="16"/>
          <w:szCs w:val="16"/>
          <w:lang w:val="es-CR"/>
        </w:rPr>
        <w:t>procedimiento</w:t>
      </w:r>
      <w:r w:rsidRPr="00410425">
        <w:rPr>
          <w:rFonts w:ascii="Verdana" w:hAnsi="Verdana"/>
          <w:b/>
          <w:bCs/>
          <w:i/>
          <w:sz w:val="16"/>
          <w:szCs w:val="16"/>
        </w:rPr>
        <w:t xml:space="preserve"> </w:t>
      </w:r>
      <w:r w:rsidRPr="00410425">
        <w:rPr>
          <w:rFonts w:ascii="Verdana" w:hAnsi="Verdana"/>
          <w:b/>
          <w:bCs/>
          <w:i/>
          <w:sz w:val="16"/>
          <w:szCs w:val="16"/>
          <w:lang w:val="es-CR"/>
        </w:rPr>
        <w:t>administrativo</w:t>
      </w:r>
      <w:r w:rsidRPr="00410425">
        <w:rPr>
          <w:rFonts w:ascii="Verdana" w:hAnsi="Verdana"/>
          <w:i/>
          <w:sz w:val="16"/>
          <w:szCs w:val="16"/>
          <w:lang w:val="es-CR"/>
        </w:rPr>
        <w:t xml:space="preserve"> sancionador seguido contra el accionante, estuvo suspendido al menos en dos ocasiones, por más de seis meses. No obstante, también se observa, pese a tal inactividad, el señor </w:t>
      </w:r>
      <w:r w:rsidRPr="00410425">
        <w:rPr>
          <w:rFonts w:ascii="Verdana" w:hAnsi="Verdana"/>
          <w:i/>
          <w:sz w:val="16"/>
          <w:szCs w:val="16"/>
        </w:rPr>
        <w:t xml:space="preserve">V.O. </w:t>
      </w:r>
      <w:r w:rsidRPr="00410425">
        <w:rPr>
          <w:rFonts w:ascii="Verdana" w:hAnsi="Verdana"/>
          <w:i/>
          <w:sz w:val="16"/>
          <w:szCs w:val="16"/>
          <w:lang w:val="es-CR"/>
        </w:rPr>
        <w:t>en ningún momento alegó la </w:t>
      </w:r>
      <w:r w:rsidRPr="00410425">
        <w:rPr>
          <w:rFonts w:ascii="Verdana" w:hAnsi="Verdana"/>
          <w:b/>
          <w:bCs/>
          <w:i/>
          <w:sz w:val="16"/>
          <w:szCs w:val="16"/>
          <w:lang w:val="es-CR"/>
        </w:rPr>
        <w:t>caducidad</w:t>
      </w:r>
      <w:r w:rsidRPr="00410425">
        <w:rPr>
          <w:rFonts w:ascii="Verdana" w:hAnsi="Verdana"/>
          <w:i/>
          <w:sz w:val="16"/>
          <w:szCs w:val="16"/>
          <w:lang w:val="es-CR"/>
        </w:rPr>
        <w:t> del </w:t>
      </w:r>
      <w:r w:rsidRPr="00410425">
        <w:rPr>
          <w:rFonts w:ascii="Verdana" w:hAnsi="Verdana"/>
          <w:b/>
          <w:bCs/>
          <w:i/>
          <w:sz w:val="16"/>
          <w:szCs w:val="16"/>
          <w:lang w:val="es-CR"/>
        </w:rPr>
        <w:t>procedimiento</w:t>
      </w:r>
      <w:r w:rsidRPr="00410425">
        <w:rPr>
          <w:rFonts w:ascii="Verdana" w:hAnsi="Verdana"/>
          <w:i/>
          <w:sz w:val="16"/>
          <w:szCs w:val="16"/>
          <w:lang w:val="es-CR"/>
        </w:rPr>
        <w:t>, en razón de lo cual la Administración procedió a dictar el acto donde dispuso despedirlo. Es claro, se faltó al requisito establecido en la norma de comentario, a saber, que la </w:t>
      </w:r>
      <w:r w:rsidRPr="00410425">
        <w:rPr>
          <w:rFonts w:ascii="Verdana" w:hAnsi="Verdana"/>
          <w:b/>
          <w:bCs/>
          <w:i/>
          <w:sz w:val="16"/>
          <w:szCs w:val="16"/>
          <w:lang w:val="es-CR"/>
        </w:rPr>
        <w:t>caducidad</w:t>
      </w:r>
      <w:r w:rsidRPr="00410425">
        <w:rPr>
          <w:rFonts w:ascii="Verdana" w:hAnsi="Verdana"/>
          <w:i/>
          <w:sz w:val="16"/>
          <w:szCs w:val="16"/>
          <w:lang w:val="es-CR"/>
        </w:rPr>
        <w:t> se decretara antes del dictado del acto final o al menos hubiera sido acusada por el interesado. Según lo ha establecido este Órgano decisor, la </w:t>
      </w:r>
      <w:r w:rsidRPr="00410425">
        <w:rPr>
          <w:rFonts w:ascii="Verdana" w:hAnsi="Verdana"/>
          <w:b/>
          <w:bCs/>
          <w:i/>
          <w:sz w:val="16"/>
          <w:szCs w:val="16"/>
          <w:lang w:val="es-CR"/>
        </w:rPr>
        <w:t>caducidad</w:t>
      </w:r>
      <w:r w:rsidRPr="00410425">
        <w:rPr>
          <w:rFonts w:ascii="Verdana" w:hAnsi="Verdana"/>
          <w:i/>
          <w:sz w:val="16"/>
          <w:szCs w:val="16"/>
          <w:lang w:val="es-CR"/>
        </w:rPr>
        <w:t> en estos casos, constituye una manera de finalizar el </w:t>
      </w:r>
      <w:r w:rsidRPr="00410425">
        <w:rPr>
          <w:rFonts w:ascii="Verdana" w:hAnsi="Verdana"/>
          <w:b/>
          <w:bCs/>
          <w:i/>
          <w:sz w:val="16"/>
          <w:szCs w:val="16"/>
          <w:lang w:val="es-CR"/>
        </w:rPr>
        <w:t>procedimiento</w:t>
      </w:r>
      <w:r w:rsidRPr="00410425">
        <w:rPr>
          <w:rFonts w:ascii="Verdana" w:hAnsi="Verdana"/>
          <w:i/>
          <w:sz w:val="16"/>
          <w:szCs w:val="16"/>
          <w:lang w:val="es-CR"/>
        </w:rPr>
        <w:t>, por lo que debe ser declarada para obtener dicha consecuencia.  El Tribunal estimó </w:t>
      </w:r>
      <w:r w:rsidRPr="00410425">
        <w:rPr>
          <w:rFonts w:ascii="Verdana" w:hAnsi="Verdana"/>
          <w:i/>
          <w:iCs/>
          <w:sz w:val="16"/>
          <w:szCs w:val="16"/>
          <w:lang w:val="es-CR"/>
        </w:rPr>
        <w:t>“…se produjo la </w:t>
      </w:r>
      <w:r w:rsidRPr="00410425">
        <w:rPr>
          <w:rFonts w:ascii="Verdana" w:hAnsi="Verdana"/>
          <w:b/>
          <w:bCs/>
          <w:i/>
          <w:iCs/>
          <w:sz w:val="16"/>
          <w:szCs w:val="16"/>
          <w:lang w:val="es-CR"/>
        </w:rPr>
        <w:t>caducidad</w:t>
      </w:r>
      <w:r w:rsidRPr="00410425">
        <w:rPr>
          <w:rFonts w:ascii="Verdana" w:hAnsi="Verdana"/>
          <w:i/>
          <w:iCs/>
          <w:sz w:val="16"/>
          <w:szCs w:val="16"/>
          <w:lang w:val="es-CR"/>
        </w:rPr>
        <w:t> del trámite disciplinario, la cual es</w:t>
      </w:r>
      <w:r w:rsidRPr="00410425">
        <w:rPr>
          <w:rFonts w:ascii="Verdana" w:hAnsi="Verdana"/>
          <w:i/>
          <w:iCs/>
          <w:sz w:val="16"/>
          <w:szCs w:val="16"/>
        </w:rPr>
        <w:t xml:space="preserve"> </w:t>
      </w:r>
      <w:proofErr w:type="gramStart"/>
      <w:r w:rsidRPr="00410425">
        <w:rPr>
          <w:rFonts w:ascii="Verdana" w:hAnsi="Verdana"/>
          <w:i/>
          <w:iCs/>
          <w:sz w:val="16"/>
          <w:szCs w:val="16"/>
          <w:lang w:val="es-CR"/>
        </w:rPr>
        <w:t>derivable  de</w:t>
      </w:r>
      <w:proofErr w:type="gramEnd"/>
      <w:r w:rsidRPr="00410425">
        <w:rPr>
          <w:rFonts w:ascii="Verdana" w:hAnsi="Verdana"/>
          <w:i/>
          <w:iCs/>
          <w:sz w:val="16"/>
          <w:szCs w:val="16"/>
          <w:lang w:val="es-CR"/>
        </w:rPr>
        <w:t xml:space="preserve"> cualquiera de los dos plazos de inactividad… En consecuencia, ante la consiguiente imposibilidad de continuación del </w:t>
      </w:r>
      <w:r w:rsidRPr="00410425">
        <w:rPr>
          <w:rFonts w:ascii="Verdana" w:hAnsi="Verdana"/>
          <w:b/>
          <w:bCs/>
          <w:i/>
          <w:iCs/>
          <w:sz w:val="16"/>
          <w:szCs w:val="16"/>
          <w:lang w:val="es-CR"/>
        </w:rPr>
        <w:t>procedimiento</w:t>
      </w:r>
      <w:r w:rsidRPr="00410425">
        <w:rPr>
          <w:rFonts w:ascii="Verdana" w:hAnsi="Verdana"/>
          <w:i/>
          <w:iCs/>
          <w:sz w:val="16"/>
          <w:szCs w:val="16"/>
          <w:lang w:val="es-CR"/>
        </w:rPr>
        <w:t>, los actos subsiguientes –destacando en particular el dictado del acto final por parte del Ministro de Seguridad Pública- se ven viciados por el hecho de que el sujeto autor no estaba debidamente habilitado para su emisión, al no haberse cumplido los trámites sustanciales previstos al efecto y no haberse satisfecho los requisitos indispensables para el ejercicio de la competencia (artículo 129 de la LGAP), todo lo cual constituye una infracción sustancial declarable aún de oficio por parte del juzgador (numeral 182 ibídem)”</w:t>
      </w:r>
      <w:r w:rsidRPr="00410425">
        <w:rPr>
          <w:rFonts w:ascii="Verdana" w:hAnsi="Verdana"/>
          <w:i/>
          <w:sz w:val="16"/>
          <w:szCs w:val="16"/>
          <w:lang w:val="es-CR"/>
        </w:rPr>
        <w:t>. Los jueces se fundamentaron en parte de lo dispuesto por esta Cámara en la sentencia no. 34 de las 8 horas del 20 de enero de 2011, de manera concreta al referirse a lo regulado en el cardinal 340 de la LGAP, en tanto </w:t>
      </w:r>
      <w:r w:rsidRPr="00410425">
        <w:rPr>
          <w:rFonts w:ascii="Verdana" w:hAnsi="Verdana"/>
          <w:i/>
          <w:iCs/>
          <w:sz w:val="16"/>
          <w:szCs w:val="16"/>
          <w:lang w:val="es-CR"/>
        </w:rPr>
        <w:t xml:space="preserve">“…se encuentra redactada en forma </w:t>
      </w:r>
      <w:r w:rsidRPr="00410425">
        <w:rPr>
          <w:rFonts w:ascii="Verdana" w:hAnsi="Verdana"/>
          <w:i/>
          <w:iCs/>
          <w:sz w:val="16"/>
          <w:szCs w:val="16"/>
          <w:lang w:val="es-CR"/>
        </w:rPr>
        <w:lastRenderedPageBreak/>
        <w:t>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w:t>
      </w:r>
      <w:r w:rsidRPr="00410425">
        <w:rPr>
          <w:rFonts w:ascii="Verdana" w:hAnsi="Verdana"/>
          <w:b/>
          <w:bCs/>
          <w:i/>
          <w:iCs/>
          <w:sz w:val="16"/>
          <w:szCs w:val="16"/>
          <w:lang w:val="es-CR"/>
        </w:rPr>
        <w:t>procedimiento</w:t>
      </w:r>
      <w:r w:rsidRPr="00410425">
        <w:rPr>
          <w:rFonts w:ascii="Verdana" w:hAnsi="Verdana"/>
          <w:i/>
          <w:iCs/>
          <w:sz w:val="16"/>
          <w:szCs w:val="16"/>
          <w:lang w:val="es-CR"/>
        </w:rPr>
        <w:t> específico en el que se produjo la inercia”</w:t>
      </w:r>
      <w:r w:rsidRPr="00410425">
        <w:rPr>
          <w:rFonts w:ascii="Verdana" w:hAnsi="Verdana"/>
          <w:i/>
          <w:sz w:val="16"/>
          <w:szCs w:val="16"/>
          <w:lang w:val="es-CR"/>
        </w:rPr>
        <w:t xml:space="preserve">. En primer </w:t>
      </w:r>
      <w:proofErr w:type="gramStart"/>
      <w:r w:rsidRPr="00410425">
        <w:rPr>
          <w:rFonts w:ascii="Verdana" w:hAnsi="Verdana"/>
          <w:i/>
          <w:sz w:val="16"/>
          <w:szCs w:val="16"/>
          <w:lang w:val="es-CR"/>
        </w:rPr>
        <w:t>lugar</w:t>
      </w:r>
      <w:proofErr w:type="gramEnd"/>
      <w:r w:rsidRPr="00410425">
        <w:rPr>
          <w:rFonts w:ascii="Verdana" w:hAnsi="Verdana"/>
          <w:i/>
          <w:sz w:val="16"/>
          <w:szCs w:val="16"/>
          <w:lang w:val="es-CR"/>
        </w:rPr>
        <w:t xml:space="preserve"> ha de aclararse, mediante dicho fallo esta Sala no introdujo ningún cambio en su jurisprudencia, ya que no dispuso nada al respecto y tampoco puede inferirse de modo alguno. Ha de hacerse notar, en aquel asunto el administrado había solicitado la </w:t>
      </w:r>
      <w:r w:rsidRPr="00410425">
        <w:rPr>
          <w:rFonts w:ascii="Verdana" w:hAnsi="Verdana"/>
          <w:b/>
          <w:bCs/>
          <w:i/>
          <w:sz w:val="16"/>
          <w:szCs w:val="16"/>
          <w:lang w:val="es-CR"/>
        </w:rPr>
        <w:t>caducidad</w:t>
      </w:r>
      <w:r w:rsidRPr="00410425">
        <w:rPr>
          <w:rFonts w:ascii="Verdana" w:hAnsi="Verdana"/>
          <w:i/>
          <w:sz w:val="16"/>
          <w:szCs w:val="16"/>
          <w:lang w:val="es-CR"/>
        </w:rPr>
        <w:t> durante la tramitación del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xml:space="preserve">. Igual sucedió en el caso que originó la sentencia no. 286 de las 9 horas con 40 minutos del 6 de marzo de </w:t>
      </w:r>
      <w:proofErr w:type="gramStart"/>
      <w:r w:rsidRPr="00410425">
        <w:rPr>
          <w:rFonts w:ascii="Verdana" w:hAnsi="Verdana"/>
          <w:i/>
          <w:sz w:val="16"/>
          <w:szCs w:val="16"/>
          <w:lang w:val="es-CR"/>
        </w:rPr>
        <w:t>2014,  cuyo</w:t>
      </w:r>
      <w:proofErr w:type="gramEnd"/>
      <w:r w:rsidRPr="00410425">
        <w:rPr>
          <w:rFonts w:ascii="Verdana" w:hAnsi="Verdana"/>
          <w:i/>
          <w:sz w:val="16"/>
          <w:szCs w:val="16"/>
          <w:lang w:val="es-CR"/>
        </w:rPr>
        <w:t xml:space="preserve"> extracto se reprodujo en el considerando anterior.</w:t>
      </w:r>
    </w:p>
    <w:p w:rsidR="00C905ED" w:rsidRDefault="00367C74" w:rsidP="00031DE8">
      <w:pPr>
        <w:spacing w:after="200" w:line="276" w:lineRule="auto"/>
        <w:ind w:left="397" w:right="618"/>
        <w:jc w:val="both"/>
        <w:rPr>
          <w:rFonts w:ascii="Verdana" w:hAnsi="Verdana"/>
          <w:sz w:val="24"/>
          <w:szCs w:val="24"/>
          <w:lang w:val="es-MX"/>
        </w:rPr>
      </w:pPr>
      <w:r w:rsidRPr="00410425">
        <w:rPr>
          <w:rFonts w:ascii="Verdana" w:hAnsi="Verdana"/>
          <w:b/>
          <w:bCs/>
          <w:i/>
          <w:sz w:val="16"/>
          <w:szCs w:val="16"/>
          <w:lang w:val="es-CR"/>
        </w:rPr>
        <w:t>V.-</w:t>
      </w:r>
      <w:r w:rsidRPr="00410425">
        <w:rPr>
          <w:rFonts w:ascii="Verdana" w:hAnsi="Verdana"/>
          <w:i/>
          <w:sz w:val="16"/>
          <w:szCs w:val="16"/>
          <w:lang w:val="es-CR"/>
        </w:rPr>
        <w:t xml:space="preserve"> De ahí, en tales precedentes se cumplió con el presupuesto de haber solicitado se </w:t>
      </w:r>
      <w:proofErr w:type="gramStart"/>
      <w:r w:rsidRPr="00410425">
        <w:rPr>
          <w:rFonts w:ascii="Verdana" w:hAnsi="Verdana"/>
          <w:i/>
          <w:sz w:val="16"/>
          <w:szCs w:val="16"/>
          <w:lang w:val="es-CR"/>
        </w:rPr>
        <w:t>declarara</w:t>
      </w:r>
      <w:proofErr w:type="gramEnd"/>
      <w:r w:rsidRPr="00410425">
        <w:rPr>
          <w:rFonts w:ascii="Verdana" w:hAnsi="Verdana"/>
          <w:i/>
          <w:sz w:val="16"/>
          <w:szCs w:val="16"/>
          <w:lang w:val="es-CR"/>
        </w:rPr>
        <w:t xml:space="preserve"> la</w:t>
      </w:r>
      <w:r w:rsidRPr="00410425">
        <w:rPr>
          <w:rFonts w:ascii="Verdana" w:hAnsi="Verdana"/>
          <w:i/>
          <w:sz w:val="16"/>
          <w:szCs w:val="16"/>
        </w:rPr>
        <w:t xml:space="preserve"> </w:t>
      </w:r>
      <w:r w:rsidRPr="00410425">
        <w:rPr>
          <w:rFonts w:ascii="Verdana" w:hAnsi="Verdana"/>
          <w:b/>
          <w:bCs/>
          <w:i/>
          <w:sz w:val="16"/>
          <w:szCs w:val="16"/>
          <w:lang w:val="es-CR"/>
        </w:rPr>
        <w:t>caducidad</w:t>
      </w:r>
      <w:r w:rsidRPr="00410425">
        <w:rPr>
          <w:rFonts w:ascii="Verdana" w:hAnsi="Verdana"/>
          <w:i/>
          <w:sz w:val="16"/>
          <w:szCs w:val="16"/>
          <w:lang w:val="es-CR"/>
        </w:rPr>
        <w:t> del </w:t>
      </w:r>
      <w:r w:rsidRPr="00410425">
        <w:rPr>
          <w:rFonts w:ascii="Verdana" w:hAnsi="Verdana"/>
          <w:b/>
          <w:bCs/>
          <w:i/>
          <w:sz w:val="16"/>
          <w:szCs w:val="16"/>
          <w:lang w:val="es-CR"/>
        </w:rPr>
        <w:t>procedimiento</w:t>
      </w:r>
      <w:r w:rsidRPr="00410425">
        <w:rPr>
          <w:rFonts w:ascii="Verdana" w:hAnsi="Verdana"/>
          <w:i/>
          <w:sz w:val="16"/>
          <w:szCs w:val="16"/>
          <w:lang w:val="es-CR"/>
        </w:rPr>
        <w:t xml:space="preserve">, mientras este se desarrollaba, previo al dictado del acto final. En consecuencia, si no se declaró al alegarse, fue porque la Administración consideró, no operaba, por ello, correspondió en ambos casos, declararla a este Órgano decisor en sentencia, una vez que se constataron los presupuestos correspondientes. Por otra parte, ha de señalarse, esta Cámara ha estimado, por regla general las competencias no fenecen (artículos 59 y 66 de la LGAP). Asimismo, que el acto dictado fuera de plazo es válido para efectos legales, con las excepciones que el ordenamiento jurídico prevea. También, que la competencia es irrenunciable, intransmisible y no prescribe, por lo </w:t>
      </w:r>
      <w:proofErr w:type="gramStart"/>
      <w:r w:rsidRPr="00410425">
        <w:rPr>
          <w:rFonts w:ascii="Verdana" w:hAnsi="Verdana"/>
          <w:i/>
          <w:sz w:val="16"/>
          <w:szCs w:val="16"/>
          <w:lang w:val="es-CR"/>
        </w:rPr>
        <w:t>que</w:t>
      </w:r>
      <w:proofErr w:type="gramEnd"/>
      <w:r w:rsidRPr="00410425">
        <w:rPr>
          <w:rFonts w:ascii="Verdana" w:hAnsi="Verdana"/>
          <w:i/>
          <w:sz w:val="16"/>
          <w:szCs w:val="16"/>
          <w:lang w:val="es-CR"/>
        </w:rPr>
        <w:t xml:space="preserve"> para el caso de la</w:t>
      </w:r>
      <w:r w:rsidRPr="00410425">
        <w:rPr>
          <w:rFonts w:ascii="Verdana" w:hAnsi="Verdana"/>
          <w:i/>
          <w:sz w:val="16"/>
          <w:szCs w:val="16"/>
        </w:rPr>
        <w:t xml:space="preserve"> </w:t>
      </w:r>
      <w:r w:rsidRPr="00410425">
        <w:rPr>
          <w:rFonts w:ascii="Verdana" w:hAnsi="Verdana"/>
          <w:b/>
          <w:bCs/>
          <w:i/>
          <w:sz w:val="16"/>
          <w:szCs w:val="16"/>
          <w:lang w:val="es-CR"/>
        </w:rPr>
        <w:t>caducidad</w:t>
      </w:r>
      <w:r w:rsidRPr="00410425">
        <w:rPr>
          <w:rFonts w:ascii="Verdana" w:hAnsi="Verdana"/>
          <w:i/>
          <w:sz w:val="16"/>
          <w:szCs w:val="16"/>
          <w:lang w:val="es-CR"/>
        </w:rPr>
        <w:t>, lo que sucede es que se origina una imposibilidad de continuar con el </w:t>
      </w:r>
      <w:r w:rsidRPr="00410425">
        <w:rPr>
          <w:rFonts w:ascii="Verdana" w:hAnsi="Verdana"/>
          <w:b/>
          <w:bCs/>
          <w:i/>
          <w:sz w:val="16"/>
          <w:szCs w:val="16"/>
          <w:lang w:val="es-CR"/>
        </w:rPr>
        <w:t>procedimiento</w:t>
      </w:r>
      <w:r w:rsidRPr="00410425">
        <w:rPr>
          <w:rFonts w:ascii="Verdana" w:hAnsi="Verdana"/>
          <w:i/>
          <w:sz w:val="16"/>
          <w:szCs w:val="16"/>
          <w:lang w:val="es-CR"/>
        </w:rPr>
        <w:t> donde se produjo la inercia. Por ende, para que opere, es menester que se haya pedido o declarado durante su desarrollo, ya que su propósito es ponerle fin.  Lo anterior, ratifica lo argüido por la representación estatal, en lo tocante a que contrario a lo resuelto por el Tribunal, para que la </w:t>
      </w:r>
      <w:r w:rsidRPr="00410425">
        <w:rPr>
          <w:rFonts w:ascii="Verdana" w:hAnsi="Verdana"/>
          <w:b/>
          <w:bCs/>
          <w:i/>
          <w:sz w:val="16"/>
          <w:szCs w:val="16"/>
          <w:lang w:val="es-CR"/>
        </w:rPr>
        <w:t>caducidad</w:t>
      </w:r>
      <w:r w:rsidRPr="00410425">
        <w:rPr>
          <w:rFonts w:ascii="Verdana" w:hAnsi="Verdana"/>
          <w:i/>
          <w:sz w:val="16"/>
          <w:szCs w:val="16"/>
          <w:lang w:val="es-CR"/>
        </w:rPr>
        <w:t> opere, debe declararse en el propio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o al menos, haberse aducido, antes de la emisión del acto final. Lo cual no sucedió en el </w:t>
      </w:r>
      <w:proofErr w:type="spellStart"/>
      <w:r w:rsidRPr="00410425">
        <w:rPr>
          <w:rFonts w:ascii="Verdana" w:hAnsi="Verdana"/>
          <w:i/>
          <w:sz w:val="16"/>
          <w:szCs w:val="16"/>
          <w:lang w:val="es-CR"/>
        </w:rPr>
        <w:t>subexamine</w:t>
      </w:r>
      <w:proofErr w:type="spellEnd"/>
      <w:r w:rsidRPr="00410425">
        <w:rPr>
          <w:rFonts w:ascii="Verdana" w:hAnsi="Verdana"/>
          <w:i/>
          <w:sz w:val="16"/>
          <w:szCs w:val="16"/>
          <w:lang w:val="es-CR"/>
        </w:rPr>
        <w:t>, razón por la cual habrá de acogerse el recurso de casación. Dado que no cabía declarar la </w:t>
      </w:r>
      <w:r w:rsidRPr="00410425">
        <w:rPr>
          <w:rFonts w:ascii="Verdana" w:hAnsi="Verdana"/>
          <w:b/>
          <w:bCs/>
          <w:i/>
          <w:sz w:val="16"/>
          <w:szCs w:val="16"/>
          <w:lang w:val="es-CR"/>
        </w:rPr>
        <w:t>caducidad</w:t>
      </w:r>
      <w:r w:rsidRPr="00410425">
        <w:rPr>
          <w:rFonts w:ascii="Verdana" w:hAnsi="Verdana"/>
          <w:i/>
          <w:sz w:val="16"/>
          <w:szCs w:val="16"/>
          <w:lang w:val="es-CR"/>
        </w:rPr>
        <w:t> del </w:t>
      </w:r>
      <w:r w:rsidRPr="00410425">
        <w:rPr>
          <w:rFonts w:ascii="Verdana" w:hAnsi="Verdana"/>
          <w:b/>
          <w:bCs/>
          <w:i/>
          <w:sz w:val="16"/>
          <w:szCs w:val="16"/>
          <w:lang w:val="es-CR"/>
        </w:rPr>
        <w:t>procedimiento</w:t>
      </w:r>
      <w:r w:rsidRPr="00410425">
        <w:rPr>
          <w:rFonts w:ascii="Verdana" w:hAnsi="Verdana"/>
          <w:i/>
          <w:sz w:val="16"/>
          <w:szCs w:val="16"/>
          <w:lang w:val="es-CR"/>
        </w:rPr>
        <w:t> </w:t>
      </w:r>
      <w:r w:rsidRPr="00410425">
        <w:rPr>
          <w:rFonts w:ascii="Verdana" w:hAnsi="Verdana"/>
          <w:b/>
          <w:bCs/>
          <w:i/>
          <w:sz w:val="16"/>
          <w:szCs w:val="16"/>
          <w:lang w:val="es-CR"/>
        </w:rPr>
        <w:t>administrativo</w:t>
      </w:r>
      <w:r w:rsidRPr="00410425">
        <w:rPr>
          <w:rFonts w:ascii="Verdana" w:hAnsi="Verdana"/>
          <w:i/>
          <w:sz w:val="16"/>
          <w:szCs w:val="16"/>
          <w:lang w:val="es-CR"/>
        </w:rPr>
        <w:t>, es evidente, tampoco resulta procedente la demanda en lo que a los extremos indemnizatorios respecta, al menos no con</w:t>
      </w:r>
      <w:r w:rsidRPr="00410425">
        <w:rPr>
          <w:rFonts w:ascii="Verdana" w:hAnsi="Verdana"/>
          <w:i/>
          <w:sz w:val="16"/>
          <w:szCs w:val="16"/>
        </w:rPr>
        <w:t xml:space="preserve"> </w:t>
      </w:r>
      <w:proofErr w:type="spellStart"/>
      <w:r w:rsidRPr="00410425">
        <w:rPr>
          <w:rFonts w:ascii="Verdana" w:hAnsi="Verdana"/>
          <w:i/>
          <w:sz w:val="16"/>
          <w:szCs w:val="16"/>
          <w:lang w:val="es-CR"/>
        </w:rPr>
        <w:t>fund</w:t>
      </w:r>
      <w:proofErr w:type="spellEnd"/>
      <w:r w:rsidRPr="00410425">
        <w:rPr>
          <w:rFonts w:ascii="Verdana" w:hAnsi="Verdana"/>
          <w:i/>
          <w:sz w:val="16"/>
          <w:szCs w:val="16"/>
        </w:rPr>
        <w:t>a</w:t>
      </w:r>
      <w:proofErr w:type="spellStart"/>
      <w:r w:rsidRPr="00410425">
        <w:rPr>
          <w:rFonts w:ascii="Verdana" w:hAnsi="Verdana"/>
          <w:i/>
          <w:sz w:val="16"/>
          <w:szCs w:val="16"/>
          <w:lang w:val="es-CR"/>
        </w:rPr>
        <w:t>mento</w:t>
      </w:r>
      <w:proofErr w:type="spellEnd"/>
      <w:r w:rsidRPr="00410425">
        <w:rPr>
          <w:rFonts w:ascii="Verdana" w:hAnsi="Verdana"/>
          <w:i/>
          <w:sz w:val="16"/>
          <w:szCs w:val="16"/>
          <w:lang w:val="es-CR"/>
        </w:rPr>
        <w:t> en la </w:t>
      </w:r>
      <w:r w:rsidRPr="00410425">
        <w:rPr>
          <w:rFonts w:ascii="Verdana" w:hAnsi="Verdana"/>
          <w:b/>
          <w:bCs/>
          <w:i/>
          <w:sz w:val="16"/>
          <w:szCs w:val="16"/>
          <w:lang w:val="es-CR"/>
        </w:rPr>
        <w:t>caducidad</w:t>
      </w:r>
      <w:r w:rsidRPr="00410425">
        <w:rPr>
          <w:rFonts w:ascii="Verdana" w:hAnsi="Verdana"/>
          <w:i/>
          <w:sz w:val="16"/>
          <w:szCs w:val="16"/>
          <w:lang w:val="es-CR"/>
        </w:rPr>
        <w:t>. En razón de que el Tribunal no analizó los restantes alegatos de fondo desarrollados en la demanda (parte final del considerando VII), entonces para no incurrir en un quebranto al derecho de defensa y a la garantía de la doble instancia, pues, si este Órgano los conoce, sería en única instancia, lo procedente será anular lo dispuesto en la resolución impugnada y reenviarlo al Despacho de donde procede.”</w:t>
      </w:r>
    </w:p>
    <w:p w:rsidR="00031DE8" w:rsidRDefault="00031DE8" w:rsidP="00672C19">
      <w:pPr>
        <w:jc w:val="both"/>
        <w:rPr>
          <w:rFonts w:ascii="Verdana" w:hAnsi="Verdana"/>
          <w:b/>
          <w:sz w:val="24"/>
          <w:szCs w:val="24"/>
          <w:lang w:val="es-MX"/>
        </w:rPr>
      </w:pPr>
    </w:p>
    <w:p w:rsidR="00031DE8" w:rsidRDefault="00031DE8" w:rsidP="00672C19">
      <w:pPr>
        <w:jc w:val="both"/>
        <w:rPr>
          <w:rFonts w:ascii="Verdana" w:hAnsi="Verdana"/>
          <w:b/>
          <w:sz w:val="24"/>
          <w:szCs w:val="24"/>
          <w:lang w:val="es-MX"/>
        </w:rPr>
      </w:pPr>
      <w:r>
        <w:rPr>
          <w:rFonts w:ascii="Verdana" w:hAnsi="Verdana"/>
          <w:b/>
          <w:sz w:val="24"/>
          <w:szCs w:val="24"/>
          <w:lang w:val="es-MX"/>
        </w:rPr>
        <w:t xml:space="preserve">El recurrente debió alegar la caducidad del procedimiento ante la Administración y antes del dictado del acto final con el objeto de que así fuera declarada, de conformidad con la jurisprudencia establecida por la Sala Primera de La Corte Suprema de Justicia, hecho que no demostró </w:t>
      </w:r>
      <w:r w:rsidR="00797BC5">
        <w:rPr>
          <w:rFonts w:ascii="Verdana" w:hAnsi="Verdana"/>
          <w:b/>
          <w:sz w:val="24"/>
          <w:szCs w:val="24"/>
          <w:lang w:val="es-MX"/>
        </w:rPr>
        <w:t xml:space="preserve">el </w:t>
      </w:r>
      <w:r>
        <w:rPr>
          <w:rFonts w:ascii="Verdana" w:hAnsi="Verdana"/>
          <w:b/>
          <w:sz w:val="24"/>
          <w:szCs w:val="24"/>
          <w:lang w:val="es-MX"/>
        </w:rPr>
        <w:t xml:space="preserve">interesado, motivo por el cual debe ser denegado dicho alegato. </w:t>
      </w:r>
    </w:p>
    <w:p w:rsidR="00031DE8" w:rsidRDefault="00031DE8" w:rsidP="00672C19">
      <w:pPr>
        <w:jc w:val="both"/>
        <w:rPr>
          <w:rFonts w:ascii="Verdana" w:hAnsi="Verdana"/>
          <w:b/>
          <w:sz w:val="24"/>
          <w:szCs w:val="24"/>
          <w:lang w:val="es-MX"/>
        </w:rPr>
      </w:pPr>
    </w:p>
    <w:p w:rsidR="00031DE8" w:rsidRDefault="00031DE8" w:rsidP="00672C19">
      <w:pPr>
        <w:jc w:val="both"/>
        <w:rPr>
          <w:rFonts w:ascii="Verdana" w:hAnsi="Verdana"/>
          <w:b/>
          <w:sz w:val="24"/>
          <w:szCs w:val="24"/>
          <w:lang w:val="es-MX"/>
        </w:rPr>
      </w:pPr>
    </w:p>
    <w:p w:rsidR="00672C19" w:rsidRPr="00672C19" w:rsidRDefault="00672C19" w:rsidP="00672C19">
      <w:pPr>
        <w:jc w:val="both"/>
        <w:rPr>
          <w:rFonts w:ascii="Verdana" w:hAnsi="Verdana"/>
          <w:b/>
          <w:sz w:val="24"/>
          <w:szCs w:val="24"/>
          <w:lang w:val="es-MX"/>
        </w:rPr>
      </w:pPr>
      <w:r w:rsidRPr="00672C19">
        <w:rPr>
          <w:rFonts w:ascii="Verdana" w:hAnsi="Verdana"/>
          <w:b/>
          <w:sz w:val="24"/>
          <w:szCs w:val="24"/>
          <w:lang w:val="es-MX"/>
        </w:rPr>
        <w:t>EN CUANTO AL PODER GENERALISIMO SIN LIMITE DE SUMA CONFERIDO POR EL CONCESIONARIO</w:t>
      </w:r>
    </w:p>
    <w:p w:rsidR="00672C19" w:rsidRPr="00672C19" w:rsidRDefault="00672C19" w:rsidP="00672C19">
      <w:pPr>
        <w:jc w:val="both"/>
        <w:rPr>
          <w:rFonts w:ascii="Verdana" w:hAnsi="Verdana"/>
          <w:b/>
          <w:sz w:val="24"/>
          <w:szCs w:val="24"/>
          <w:lang w:val="es-MX"/>
        </w:rPr>
      </w:pPr>
    </w:p>
    <w:p w:rsidR="00672C19" w:rsidRPr="00672C19" w:rsidRDefault="00672C19" w:rsidP="00672C19">
      <w:pPr>
        <w:jc w:val="both"/>
        <w:rPr>
          <w:rFonts w:ascii="Verdana" w:hAnsi="Verdana"/>
          <w:sz w:val="24"/>
          <w:szCs w:val="24"/>
        </w:rPr>
      </w:pPr>
      <w:r w:rsidRPr="00672C19">
        <w:rPr>
          <w:rFonts w:ascii="Verdana" w:hAnsi="Verdana"/>
          <w:sz w:val="24"/>
          <w:szCs w:val="24"/>
          <w:lang w:val="es-MX"/>
        </w:rPr>
        <w:t xml:space="preserve">En cuanto </w:t>
      </w:r>
      <w:r w:rsidR="00797BC5">
        <w:rPr>
          <w:rFonts w:ascii="Verdana" w:hAnsi="Verdana"/>
          <w:sz w:val="24"/>
          <w:szCs w:val="24"/>
          <w:lang w:val="es-MX"/>
        </w:rPr>
        <w:t xml:space="preserve">a </w:t>
      </w:r>
      <w:r w:rsidRPr="00672C19">
        <w:rPr>
          <w:rFonts w:ascii="Verdana" w:hAnsi="Verdana"/>
          <w:sz w:val="24"/>
          <w:szCs w:val="24"/>
          <w:lang w:val="es-MX"/>
        </w:rPr>
        <w:t>los alegatos</w:t>
      </w:r>
      <w:r w:rsidR="00797BC5">
        <w:rPr>
          <w:rFonts w:ascii="Verdana" w:hAnsi="Verdana"/>
          <w:sz w:val="24"/>
          <w:szCs w:val="24"/>
          <w:lang w:val="es-MX"/>
        </w:rPr>
        <w:t xml:space="preserve"> del recurrente referente a la n</w:t>
      </w:r>
      <w:r w:rsidRPr="00672C19">
        <w:rPr>
          <w:rFonts w:ascii="Verdana" w:hAnsi="Verdana"/>
          <w:sz w:val="24"/>
          <w:szCs w:val="24"/>
          <w:lang w:val="es-MX"/>
        </w:rPr>
        <w:t xml:space="preserve">ulidad del procedimiento por </w:t>
      </w:r>
      <w:r w:rsidR="00797BC5">
        <w:rPr>
          <w:rFonts w:ascii="Verdana" w:hAnsi="Verdana"/>
          <w:sz w:val="24"/>
          <w:szCs w:val="24"/>
          <w:lang w:val="es-MX"/>
        </w:rPr>
        <w:t>la no demostración de que el p</w:t>
      </w:r>
      <w:r w:rsidRPr="00672C19">
        <w:rPr>
          <w:rFonts w:ascii="Verdana" w:hAnsi="Verdana"/>
          <w:sz w:val="24"/>
          <w:szCs w:val="24"/>
          <w:lang w:val="es-MX"/>
        </w:rPr>
        <w:t xml:space="preserve">oder conferido significara la transmisión de la concesión, este Tribunal Administrativo de </w:t>
      </w:r>
      <w:r w:rsidRPr="00672C19">
        <w:rPr>
          <w:rFonts w:ascii="Verdana" w:hAnsi="Verdana"/>
          <w:sz w:val="24"/>
          <w:szCs w:val="24"/>
          <w:lang w:val="es-MX"/>
        </w:rPr>
        <w:lastRenderedPageBreak/>
        <w:t>Transporte, debe acogerse a lo resuelto sobre este te</w:t>
      </w:r>
      <w:r w:rsidR="00797BC5">
        <w:rPr>
          <w:rFonts w:ascii="Verdana" w:hAnsi="Verdana"/>
          <w:sz w:val="24"/>
          <w:szCs w:val="24"/>
          <w:lang w:val="es-MX"/>
        </w:rPr>
        <w:t>ma por los Tribunales de la Repú</w:t>
      </w:r>
      <w:r w:rsidRPr="00672C19">
        <w:rPr>
          <w:rFonts w:ascii="Verdana" w:hAnsi="Verdana"/>
          <w:sz w:val="24"/>
          <w:szCs w:val="24"/>
          <w:lang w:val="es-MX"/>
        </w:rPr>
        <w:t xml:space="preserve">blica </w:t>
      </w:r>
      <w:r w:rsidR="00797BC5" w:rsidRPr="00672C19">
        <w:rPr>
          <w:rFonts w:ascii="Verdana" w:hAnsi="Verdana"/>
          <w:sz w:val="24"/>
          <w:szCs w:val="24"/>
          <w:lang w:val="es-MX"/>
        </w:rPr>
        <w:t>y la</w:t>
      </w:r>
      <w:r w:rsidRPr="00672C19">
        <w:rPr>
          <w:rFonts w:ascii="Verdana" w:hAnsi="Verdana"/>
          <w:sz w:val="24"/>
          <w:szCs w:val="24"/>
          <w:lang w:val="es-MX"/>
        </w:rPr>
        <w:t xml:space="preserve"> jurisprudencia reiterada de la misma Sala Primera de la Corte, que en cuanto al tema </w:t>
      </w:r>
      <w:r w:rsidR="00797BC5" w:rsidRPr="00672C19">
        <w:rPr>
          <w:rFonts w:ascii="Verdana" w:hAnsi="Verdana"/>
          <w:sz w:val="24"/>
          <w:szCs w:val="24"/>
          <w:lang w:val="es-MX"/>
        </w:rPr>
        <w:t>ha</w:t>
      </w:r>
      <w:r w:rsidRPr="00672C19">
        <w:rPr>
          <w:rFonts w:ascii="Verdana" w:hAnsi="Verdana"/>
          <w:sz w:val="24"/>
          <w:szCs w:val="24"/>
          <w:lang w:val="es-MX"/>
        </w:rPr>
        <w:t xml:space="preserve"> resuelto lo siguiente:</w:t>
      </w:r>
    </w:p>
    <w:p w:rsidR="00672C19" w:rsidRDefault="00672C19" w:rsidP="00672C19">
      <w:pPr>
        <w:jc w:val="center"/>
        <w:rPr>
          <w:rFonts w:ascii="Verdana" w:hAnsi="Verdana"/>
          <w:b/>
          <w:sz w:val="22"/>
          <w:szCs w:val="22"/>
        </w:rPr>
      </w:pPr>
    </w:p>
    <w:p w:rsidR="00672C19" w:rsidRDefault="00672C19" w:rsidP="00672C19">
      <w:pPr>
        <w:jc w:val="both"/>
        <w:rPr>
          <w:rFonts w:ascii="Verdana" w:hAnsi="Verdana"/>
          <w:b/>
          <w:sz w:val="22"/>
          <w:szCs w:val="22"/>
        </w:rPr>
      </w:pPr>
      <w:r>
        <w:rPr>
          <w:rFonts w:ascii="Verdana" w:hAnsi="Verdana"/>
          <w:b/>
          <w:sz w:val="22"/>
          <w:szCs w:val="22"/>
        </w:rPr>
        <w:t>Sala Primera de la Corte Suprema de Justicia, sentencia 01525 de las ocho horas veinte minutos del veinte de noviembre de dos mil doce.</w:t>
      </w:r>
    </w:p>
    <w:p w:rsidR="00672C19" w:rsidRDefault="00672C19" w:rsidP="00797BC5">
      <w:pPr>
        <w:rPr>
          <w:rFonts w:ascii="Verdana" w:hAnsi="Verdana"/>
          <w:b/>
          <w:sz w:val="22"/>
          <w:szCs w:val="22"/>
        </w:rPr>
      </w:pPr>
    </w:p>
    <w:p w:rsidR="00672C19" w:rsidRPr="00662F77" w:rsidRDefault="00672C19" w:rsidP="00797BC5">
      <w:pPr>
        <w:tabs>
          <w:tab w:val="left" w:pos="8222"/>
        </w:tabs>
        <w:ind w:left="340" w:right="618"/>
        <w:jc w:val="both"/>
        <w:rPr>
          <w:rFonts w:ascii="Verdana" w:hAnsi="Verdana"/>
          <w:i/>
          <w:lang w:val="es-CR"/>
        </w:rPr>
      </w:pPr>
      <w:r w:rsidRPr="00662F77">
        <w:rPr>
          <w:rFonts w:ascii="Verdana" w:hAnsi="Verdana"/>
          <w:i/>
          <w:lang w:val="es-CR"/>
        </w:rPr>
        <w:t>“¨</w:t>
      </w:r>
      <w:r w:rsidRPr="00662F77">
        <w:rPr>
          <w:rFonts w:ascii="Verdana" w:hAnsi="Verdana"/>
          <w:bCs/>
          <w:i/>
          <w:lang w:val="es-CR"/>
        </w:rPr>
        <w:t> V.-</w:t>
      </w:r>
    </w:p>
    <w:p w:rsidR="00672C19" w:rsidRDefault="00672C19" w:rsidP="00797BC5">
      <w:pPr>
        <w:tabs>
          <w:tab w:val="left" w:pos="8222"/>
        </w:tabs>
        <w:ind w:left="340" w:right="618"/>
        <w:jc w:val="both"/>
        <w:rPr>
          <w:rFonts w:ascii="Verdana" w:hAnsi="Verdana"/>
          <w:i/>
          <w:lang w:val="es-CR"/>
        </w:rPr>
      </w:pPr>
      <w:r w:rsidRPr="00662F77">
        <w:rPr>
          <w:rFonts w:ascii="Verdana" w:hAnsi="Verdana"/>
          <w:i/>
          <w:lang w:val="es-CR"/>
        </w:rPr>
        <w:t>Como tercer reparo hace alusión al quebranto de las normas 129, 158, 166, 220 y 223 de la LGAP; 1251, 1253 del Código Civil, al acusar a su representada de haber transmitido la </w:t>
      </w:r>
      <w:r w:rsidRPr="00662F77">
        <w:rPr>
          <w:rFonts w:ascii="Verdana" w:hAnsi="Verdana"/>
          <w:bCs/>
          <w:i/>
          <w:lang w:val="es-CR"/>
        </w:rPr>
        <w:t>concesión</w:t>
      </w:r>
      <w:r w:rsidRPr="00662F77">
        <w:rPr>
          <w:rFonts w:ascii="Verdana" w:hAnsi="Verdana"/>
          <w:i/>
          <w:lang w:val="es-CR"/>
        </w:rPr>
        <w:t>, solo por haber otorgado un poder generalísimo, lo cual, afirma, permite la legislación civil y administrativa. Resalta que la</w:t>
      </w:r>
      <w:r>
        <w:rPr>
          <w:rFonts w:ascii="Verdana" w:hAnsi="Verdana"/>
          <w:i/>
          <w:lang w:val="es-CR"/>
        </w:rPr>
        <w:t xml:space="preserve"> </w:t>
      </w:r>
      <w:r w:rsidRPr="00662F77">
        <w:rPr>
          <w:rFonts w:ascii="Verdana" w:hAnsi="Verdana"/>
          <w:bCs/>
          <w:i/>
          <w:lang w:val="es-CR"/>
        </w:rPr>
        <w:t>concesión</w:t>
      </w:r>
      <w:r w:rsidRPr="00662F77">
        <w:rPr>
          <w:rFonts w:ascii="Verdana" w:hAnsi="Verdana"/>
          <w:i/>
          <w:lang w:val="es-CR"/>
        </w:rPr>
        <w:t> solo podía transmitirse mediante un poder especialísimo. Esta Sala considera importante aclarar que el contrato de mandato es un instituto permitido por la legislación nacional; lo cual admitió expresamente el Tribunal cuando señaló: “</w:t>
      </w:r>
      <w:r w:rsidRPr="00662F77">
        <w:rPr>
          <w:rFonts w:ascii="Verdana" w:hAnsi="Verdana"/>
          <w:i/>
          <w:iCs/>
          <w:lang w:val="es-CR"/>
        </w:rPr>
        <w:t>Este cuerpo colegiado coincide con el apoderado especial judicial de la accionante en el sentido que nuestro ordenamiento jurídico no prohíbe, en general, el otorgamiento de poderes generalísimos</w:t>
      </w:r>
      <w:r w:rsidRPr="00662F77">
        <w:rPr>
          <w:rFonts w:ascii="Verdana" w:hAnsi="Verdana"/>
          <w:i/>
          <w:lang w:val="es-CR"/>
        </w:rPr>
        <w:t xml:space="preserve">.” (folio 153). Ahora bien, el inconveniente que se da con el poder generalísimo sin límite de suma otorgado por la señora J a G, surge </w:t>
      </w:r>
      <w:r w:rsidR="00797BC5" w:rsidRPr="00662F77">
        <w:rPr>
          <w:rFonts w:ascii="Verdana" w:hAnsi="Verdana"/>
          <w:i/>
          <w:lang w:val="es-CR"/>
        </w:rPr>
        <w:t>porque</w:t>
      </w:r>
      <w:r w:rsidRPr="00662F77">
        <w:rPr>
          <w:rFonts w:ascii="Verdana" w:hAnsi="Verdana"/>
          <w:i/>
          <w:lang w:val="es-CR"/>
        </w:rPr>
        <w:t xml:space="preserve"> a través de él confiere amplias facultades a la mandataria (artículos 1253-1254 del Código Civil) para todo lo relacionado con </w:t>
      </w:r>
      <w:r w:rsidR="00797BC5" w:rsidRPr="00662F77">
        <w:rPr>
          <w:rFonts w:ascii="Verdana" w:hAnsi="Verdana"/>
          <w:i/>
          <w:lang w:val="es-CR"/>
        </w:rPr>
        <w:t>la</w:t>
      </w:r>
      <w:r w:rsidR="00797BC5" w:rsidRPr="00662F77">
        <w:rPr>
          <w:rFonts w:ascii="Verdana" w:hAnsi="Verdana"/>
          <w:bCs/>
          <w:i/>
          <w:lang w:val="es-CR"/>
        </w:rPr>
        <w:t xml:space="preserve"> concesión</w:t>
      </w:r>
      <w:r w:rsidRPr="00662F77">
        <w:rPr>
          <w:rFonts w:ascii="Verdana" w:hAnsi="Verdana"/>
          <w:i/>
          <w:lang w:val="es-CR"/>
        </w:rPr>
        <w:t>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w:t>
      </w:r>
      <w:r w:rsidRPr="00662F77">
        <w:rPr>
          <w:rFonts w:ascii="Verdana" w:hAnsi="Verdana"/>
          <w:bCs/>
          <w:i/>
          <w:lang w:val="es-CR"/>
        </w:rPr>
        <w:t>concesión</w:t>
      </w:r>
      <w:r w:rsidRPr="00662F77">
        <w:rPr>
          <w:rFonts w:ascii="Verdana" w:hAnsi="Verdana"/>
          <w:i/>
          <w:lang w:val="es-CR"/>
        </w:rPr>
        <w:t> como lo hizo. Si la actora deseaba realizar alguna modificación debió solicitar autorización previa al CTP, lo cual no hizo y actuó sin acatar las reglas aplicables en esos casos. Además, el Tribunal apreció otras circunstancias para reafirmar la transmisión sin autorización de la </w:t>
      </w:r>
      <w:r w:rsidRPr="00662F77">
        <w:rPr>
          <w:rFonts w:ascii="Verdana" w:hAnsi="Verdana"/>
          <w:bCs/>
          <w:i/>
          <w:lang w:val="es-CR"/>
        </w:rPr>
        <w:t>concesión</w:t>
      </w:r>
      <w:r w:rsidRPr="00662F77">
        <w:rPr>
          <w:rFonts w:ascii="Verdana" w:hAnsi="Verdana"/>
          <w:i/>
          <w:lang w:val="es-CR"/>
        </w:rPr>
        <w:t>, las cuales no desvirtúa el recurrente,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circunstancias y al disponer la Ley no. 7969 que: “</w:t>
      </w:r>
      <w:r w:rsidRPr="00662F77">
        <w:rPr>
          <w:rFonts w:ascii="Verdana" w:hAnsi="Verdana"/>
          <w:i/>
          <w:iCs/>
          <w:lang w:val="es-CR"/>
        </w:rPr>
        <w:t>El Consejo podrá cancelar la </w:t>
      </w:r>
      <w:r w:rsidRPr="00662F77">
        <w:rPr>
          <w:rFonts w:ascii="Verdana" w:hAnsi="Verdana"/>
          <w:bCs/>
          <w:i/>
          <w:iCs/>
          <w:lang w:val="es-CR"/>
        </w:rPr>
        <w:t>concesión</w:t>
      </w:r>
      <w:r w:rsidRPr="00662F77">
        <w:rPr>
          <w:rFonts w:ascii="Verdana" w:hAnsi="Verdana"/>
          <w:i/>
          <w:iCs/>
          <w:lang w:val="es-CR"/>
        </w:rPr>
        <w:t> administrativamente, de conformidad con las siguientes causales</w:t>
      </w:r>
      <w:r w:rsidRPr="00662F77">
        <w:rPr>
          <w:rFonts w:ascii="Verdana" w:hAnsi="Verdana"/>
          <w:i/>
          <w:lang w:val="es-CR"/>
        </w:rPr>
        <w:t>: […] c</w:t>
      </w:r>
      <w:r w:rsidRPr="00662F77">
        <w:rPr>
          <w:rFonts w:ascii="Verdana" w:hAnsi="Verdana"/>
          <w:i/>
          <w:iCs/>
          <w:lang w:val="es-CR"/>
        </w:rPr>
        <w:t>) Ceder la </w:t>
      </w:r>
      <w:r w:rsidRPr="00662F77">
        <w:rPr>
          <w:rFonts w:ascii="Verdana" w:hAnsi="Verdana"/>
          <w:bCs/>
          <w:i/>
          <w:iCs/>
          <w:lang w:val="es-CR"/>
        </w:rPr>
        <w:t>concesión</w:t>
      </w:r>
      <w:r w:rsidRPr="00662F77">
        <w:rPr>
          <w:rFonts w:ascii="Verdana" w:hAnsi="Verdana"/>
          <w:i/>
          <w:iCs/>
          <w:lang w:val="es-CR"/>
        </w:rPr>
        <w:t> a favor de un tercero, sin autorización del Consejo</w:t>
      </w:r>
      <w:r w:rsidRPr="00662F77">
        <w:rPr>
          <w:rFonts w:ascii="Verdana" w:hAnsi="Verdana"/>
          <w:i/>
          <w:lang w:val="es-CR"/>
        </w:rPr>
        <w:t>…” Es evidente que la Administración no incurrió en vicio alguno al imponer la consecuencia apuntada en la normativa de comentario. Acerca del argumento que no se dio la cesión acusada, porque debió hacerse mediante un poder especialísimo, ello no es de recibo, ambos tipos de mandato resultan incompatibles con la </w:t>
      </w:r>
      <w:r w:rsidRPr="00662F77">
        <w:rPr>
          <w:rFonts w:ascii="Verdana" w:hAnsi="Verdana"/>
          <w:bCs/>
          <w:i/>
          <w:lang w:val="es-CR"/>
        </w:rPr>
        <w:t>concesión</w:t>
      </w:r>
      <w:r w:rsidRPr="00662F77">
        <w:rPr>
          <w:rFonts w:ascii="Verdana" w:hAnsi="Verdana"/>
          <w:i/>
          <w:lang w:val="es-CR"/>
        </w:rPr>
        <w:t xml:space="preserve"> administrativa objeto de análisis, ya que su cesión debe ser autorizada previamente por el CTP, condición que aquí no se cumplió. Al no apreciarse el vicio reclamado, el cargo deberá </w:t>
      </w:r>
      <w:r w:rsidR="00797BC5" w:rsidRPr="00662F77">
        <w:rPr>
          <w:rFonts w:ascii="Verdana" w:hAnsi="Verdana"/>
          <w:i/>
          <w:lang w:val="es-CR"/>
        </w:rPr>
        <w:t>rechazarse. ¨</w:t>
      </w:r>
      <w:r w:rsidRPr="00662F77">
        <w:rPr>
          <w:rFonts w:ascii="Verdana" w:hAnsi="Verdana"/>
          <w:i/>
          <w:lang w:val="es-CR"/>
        </w:rPr>
        <w:t>”</w:t>
      </w:r>
    </w:p>
    <w:p w:rsidR="00672C19" w:rsidRDefault="00672C19" w:rsidP="00672C19">
      <w:pPr>
        <w:ind w:right="340"/>
        <w:jc w:val="both"/>
        <w:rPr>
          <w:rFonts w:ascii="Verdana" w:hAnsi="Verdana"/>
          <w:sz w:val="22"/>
          <w:szCs w:val="22"/>
        </w:rPr>
      </w:pPr>
    </w:p>
    <w:p w:rsidR="00672C19" w:rsidRPr="00672C19" w:rsidRDefault="00672C19" w:rsidP="00672C19">
      <w:pPr>
        <w:ind w:right="340"/>
        <w:jc w:val="both"/>
        <w:rPr>
          <w:rFonts w:ascii="Verdana" w:hAnsi="Verdana"/>
          <w:sz w:val="24"/>
          <w:szCs w:val="24"/>
        </w:rPr>
      </w:pPr>
      <w:r w:rsidRPr="00672C19">
        <w:rPr>
          <w:rFonts w:ascii="Verdana" w:hAnsi="Verdana"/>
          <w:sz w:val="24"/>
          <w:szCs w:val="24"/>
        </w:rPr>
        <w:t>Por lo ind</w:t>
      </w:r>
      <w:r w:rsidR="00E31818">
        <w:rPr>
          <w:rFonts w:ascii="Verdana" w:hAnsi="Verdana"/>
          <w:sz w:val="24"/>
          <w:szCs w:val="24"/>
        </w:rPr>
        <w:t>icado debe procederse al rechazo</w:t>
      </w:r>
      <w:r w:rsidRPr="00672C19">
        <w:rPr>
          <w:rFonts w:ascii="Verdana" w:hAnsi="Verdana"/>
          <w:sz w:val="24"/>
          <w:szCs w:val="24"/>
        </w:rPr>
        <w:t xml:space="preserve"> del recurso que se presenta.</w:t>
      </w:r>
    </w:p>
    <w:p w:rsidR="00672C19" w:rsidRPr="00672C19" w:rsidRDefault="00672C19" w:rsidP="00672C19">
      <w:pPr>
        <w:jc w:val="center"/>
        <w:rPr>
          <w:rFonts w:ascii="Verdana" w:hAnsi="Verdana"/>
          <w:b/>
          <w:sz w:val="24"/>
          <w:szCs w:val="24"/>
        </w:rPr>
      </w:pPr>
    </w:p>
    <w:p w:rsidR="00327A5E" w:rsidRPr="003F75C8" w:rsidRDefault="00327A5E" w:rsidP="00327A5E">
      <w:pPr>
        <w:jc w:val="center"/>
        <w:rPr>
          <w:rFonts w:ascii="Verdana" w:hAnsi="Verdana"/>
          <w:b/>
          <w:sz w:val="24"/>
          <w:szCs w:val="24"/>
        </w:rPr>
      </w:pPr>
      <w:r w:rsidRPr="003F75C8">
        <w:rPr>
          <w:rFonts w:ascii="Verdana" w:hAnsi="Verdana"/>
          <w:b/>
          <w:sz w:val="24"/>
          <w:szCs w:val="24"/>
        </w:rPr>
        <w:t xml:space="preserve"> POR TANTO</w:t>
      </w:r>
    </w:p>
    <w:p w:rsidR="00327A5E" w:rsidRPr="003F75C8" w:rsidRDefault="00327A5E" w:rsidP="00327A5E">
      <w:pPr>
        <w:jc w:val="center"/>
        <w:rPr>
          <w:rFonts w:ascii="Verdana" w:hAnsi="Verdana"/>
          <w:b/>
          <w:sz w:val="24"/>
          <w:szCs w:val="24"/>
        </w:rPr>
      </w:pPr>
    </w:p>
    <w:p w:rsidR="00327A5E" w:rsidRPr="003F75C8" w:rsidRDefault="00327A5E" w:rsidP="00327A5E">
      <w:pPr>
        <w:jc w:val="both"/>
        <w:rPr>
          <w:rFonts w:ascii="Verdana" w:hAnsi="Verdana"/>
          <w:sz w:val="24"/>
          <w:szCs w:val="24"/>
        </w:rPr>
      </w:pPr>
      <w:r w:rsidRPr="003F75C8">
        <w:rPr>
          <w:rFonts w:ascii="Verdana" w:hAnsi="Verdana"/>
          <w:b/>
          <w:sz w:val="24"/>
          <w:szCs w:val="24"/>
        </w:rPr>
        <w:t xml:space="preserve">   I.-  </w:t>
      </w:r>
      <w:r w:rsidRPr="003F75C8">
        <w:rPr>
          <w:rFonts w:ascii="Verdana" w:hAnsi="Verdana"/>
          <w:sz w:val="24"/>
          <w:szCs w:val="24"/>
        </w:rPr>
        <w:t xml:space="preserve">Se declara </w:t>
      </w:r>
      <w:r w:rsidR="00DC5CB9" w:rsidRPr="003F75C8">
        <w:rPr>
          <w:rFonts w:ascii="Verdana" w:hAnsi="Verdana"/>
          <w:sz w:val="24"/>
          <w:szCs w:val="24"/>
        </w:rPr>
        <w:t>sin</w:t>
      </w:r>
      <w:r w:rsidRPr="003F75C8">
        <w:rPr>
          <w:rFonts w:ascii="Verdana" w:hAnsi="Verdana"/>
          <w:sz w:val="24"/>
          <w:szCs w:val="24"/>
        </w:rPr>
        <w:t xml:space="preserve"> lugar </w:t>
      </w:r>
      <w:r w:rsidR="00797BC5" w:rsidRPr="003F75C8">
        <w:rPr>
          <w:rFonts w:ascii="Verdana" w:hAnsi="Verdana"/>
          <w:sz w:val="24"/>
          <w:szCs w:val="24"/>
        </w:rPr>
        <w:t>el RECURSO</w:t>
      </w:r>
      <w:r w:rsidRPr="003F75C8">
        <w:rPr>
          <w:rFonts w:ascii="Verdana" w:hAnsi="Verdana"/>
          <w:b/>
          <w:smallCaps/>
          <w:sz w:val="24"/>
          <w:szCs w:val="24"/>
        </w:rPr>
        <w:t xml:space="preserve"> de Apelación interpuesto</w:t>
      </w:r>
      <w:r w:rsidRPr="003F75C8">
        <w:rPr>
          <w:rFonts w:ascii="Verdana" w:hAnsi="Verdana"/>
          <w:sz w:val="24"/>
          <w:szCs w:val="24"/>
        </w:rPr>
        <w:t xml:space="preserve"> por el </w:t>
      </w:r>
      <w:r w:rsidRPr="003F75C8">
        <w:rPr>
          <w:rFonts w:ascii="Verdana" w:hAnsi="Verdana"/>
          <w:b/>
          <w:sz w:val="24"/>
          <w:szCs w:val="24"/>
        </w:rPr>
        <w:t xml:space="preserve">señor </w:t>
      </w:r>
      <w:r w:rsidR="00D043FD">
        <w:rPr>
          <w:rFonts w:ascii="Verdana" w:hAnsi="Verdana"/>
          <w:b/>
          <w:sz w:val="24"/>
          <w:szCs w:val="24"/>
        </w:rPr>
        <w:t>L.O.M.</w:t>
      </w:r>
      <w:r w:rsidRPr="003F75C8">
        <w:rPr>
          <w:rFonts w:ascii="Verdana" w:hAnsi="Verdana"/>
          <w:sz w:val="24"/>
          <w:szCs w:val="24"/>
        </w:rPr>
        <w:t xml:space="preserve">, en su condición </w:t>
      </w:r>
      <w:r w:rsidR="00797BC5" w:rsidRPr="003F75C8">
        <w:rPr>
          <w:rFonts w:ascii="Verdana" w:hAnsi="Verdana"/>
          <w:sz w:val="24"/>
          <w:szCs w:val="24"/>
        </w:rPr>
        <w:t>de concesionario</w:t>
      </w:r>
      <w:r w:rsidRPr="003F75C8">
        <w:rPr>
          <w:rFonts w:ascii="Verdana" w:hAnsi="Verdana"/>
          <w:sz w:val="24"/>
          <w:szCs w:val="24"/>
        </w:rPr>
        <w:t xml:space="preserve"> de la placa de taxi </w:t>
      </w:r>
      <w:r w:rsidR="00D043FD">
        <w:rPr>
          <w:rFonts w:ascii="Verdana" w:hAnsi="Verdana"/>
          <w:b/>
          <w:sz w:val="24"/>
          <w:szCs w:val="24"/>
        </w:rPr>
        <w:t>XXX</w:t>
      </w:r>
      <w:r w:rsidR="00797BC5" w:rsidRPr="003F75C8">
        <w:rPr>
          <w:rFonts w:ascii="Verdana" w:hAnsi="Verdana"/>
          <w:sz w:val="24"/>
          <w:szCs w:val="24"/>
        </w:rPr>
        <w:t xml:space="preserve">, </w:t>
      </w:r>
      <w:r w:rsidR="00797BC5" w:rsidRPr="003F75C8">
        <w:rPr>
          <w:rFonts w:ascii="Verdana" w:hAnsi="Verdana"/>
          <w:sz w:val="24"/>
          <w:szCs w:val="24"/>
        </w:rPr>
        <w:lastRenderedPageBreak/>
        <w:t>contra</w:t>
      </w:r>
      <w:r w:rsidRPr="003F75C8">
        <w:rPr>
          <w:rFonts w:ascii="Verdana" w:hAnsi="Verdana"/>
          <w:b/>
          <w:sz w:val="24"/>
          <w:szCs w:val="24"/>
        </w:rPr>
        <w:t xml:space="preserve"> el artículo 7.7.8 de la Sesión </w:t>
      </w:r>
      <w:r w:rsidR="00797BC5" w:rsidRPr="003F75C8">
        <w:rPr>
          <w:rFonts w:ascii="Verdana" w:hAnsi="Verdana"/>
          <w:b/>
          <w:sz w:val="24"/>
          <w:szCs w:val="24"/>
        </w:rPr>
        <w:t>Ordinaria 68</w:t>
      </w:r>
      <w:r w:rsidRPr="003F75C8">
        <w:rPr>
          <w:rFonts w:ascii="Verdana" w:hAnsi="Verdana"/>
          <w:b/>
          <w:sz w:val="24"/>
          <w:szCs w:val="24"/>
        </w:rPr>
        <w:t>-2015, del 3 de diciembre de 2015</w:t>
      </w:r>
      <w:r w:rsidRPr="003F75C8">
        <w:rPr>
          <w:rFonts w:ascii="Verdana" w:hAnsi="Verdana"/>
          <w:sz w:val="24"/>
          <w:szCs w:val="24"/>
        </w:rPr>
        <w:t>, adoptado por La Junta Directiva del Consejo de Transporte Público</w:t>
      </w:r>
    </w:p>
    <w:p w:rsidR="00327A5E" w:rsidRPr="003F75C8" w:rsidRDefault="00327A5E" w:rsidP="00327A5E">
      <w:pPr>
        <w:jc w:val="both"/>
        <w:rPr>
          <w:rFonts w:ascii="Verdana" w:hAnsi="Verdana"/>
          <w:smallCaps/>
          <w:sz w:val="24"/>
          <w:szCs w:val="24"/>
        </w:rPr>
      </w:pPr>
    </w:p>
    <w:p w:rsidR="00327A5E" w:rsidRPr="003F75C8" w:rsidRDefault="00327A5E" w:rsidP="00327A5E">
      <w:pPr>
        <w:jc w:val="both"/>
        <w:rPr>
          <w:rFonts w:ascii="Verdana" w:hAnsi="Verdana"/>
          <w:b/>
          <w:sz w:val="24"/>
          <w:szCs w:val="24"/>
        </w:rPr>
      </w:pPr>
      <w:r w:rsidRPr="003F75C8">
        <w:rPr>
          <w:rFonts w:ascii="Verdana" w:hAnsi="Verdana"/>
          <w:b/>
          <w:sz w:val="24"/>
          <w:szCs w:val="24"/>
        </w:rPr>
        <w:t xml:space="preserve">II.-  </w:t>
      </w:r>
      <w:r w:rsidRPr="003F75C8">
        <w:rPr>
          <w:rFonts w:ascii="Verdana" w:hAnsi="Verdana"/>
          <w:sz w:val="24"/>
          <w:szCs w:val="24"/>
        </w:rPr>
        <w:t xml:space="preserve">De conformidad con el artículo 22, inciso c), de la citada Ley 7969, la presente resolución no tiene ulterior recurso por lo </w:t>
      </w:r>
      <w:r w:rsidR="00797BC5" w:rsidRPr="003F75C8">
        <w:rPr>
          <w:rFonts w:ascii="Verdana" w:hAnsi="Verdana"/>
          <w:sz w:val="24"/>
          <w:szCs w:val="24"/>
        </w:rPr>
        <w:t>que</w:t>
      </w:r>
      <w:r w:rsidR="00797BC5" w:rsidRPr="003F75C8">
        <w:rPr>
          <w:rFonts w:ascii="Verdana" w:hAnsi="Verdana"/>
          <w:b/>
          <w:sz w:val="24"/>
          <w:szCs w:val="24"/>
        </w:rPr>
        <w:t>, se</w:t>
      </w:r>
      <w:r w:rsidRPr="008319D5">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3F75C8">
        <w:rPr>
          <w:rFonts w:ascii="Verdana" w:hAnsi="Verdana"/>
          <w:sz w:val="24"/>
          <w:szCs w:val="24"/>
        </w:rPr>
        <w:t xml:space="preserve">. </w:t>
      </w:r>
      <w:r w:rsidR="00797BC5" w:rsidRPr="003F75C8">
        <w:rPr>
          <w:rFonts w:ascii="Verdana" w:hAnsi="Verdana"/>
          <w:b/>
          <w:sz w:val="24"/>
          <w:szCs w:val="24"/>
        </w:rPr>
        <w:t>NOTIFIQUESE. -</w:t>
      </w:r>
      <w:r w:rsidRPr="003F75C8">
        <w:rPr>
          <w:rFonts w:ascii="Verdana" w:hAnsi="Verdana"/>
          <w:b/>
          <w:sz w:val="24"/>
          <w:szCs w:val="24"/>
        </w:rPr>
        <w:t xml:space="preserve"> </w:t>
      </w:r>
    </w:p>
    <w:p w:rsidR="00327A5E" w:rsidRPr="003F75C8" w:rsidRDefault="00327A5E" w:rsidP="00327A5E">
      <w:pPr>
        <w:jc w:val="both"/>
        <w:rPr>
          <w:rFonts w:ascii="Verdana" w:hAnsi="Verdana"/>
          <w:b/>
          <w:sz w:val="24"/>
          <w:szCs w:val="24"/>
        </w:rPr>
      </w:pPr>
    </w:p>
    <w:p w:rsidR="00327A5E" w:rsidRPr="003F75C8" w:rsidRDefault="00327A5E" w:rsidP="00327A5E">
      <w:pPr>
        <w:pStyle w:val="Ttulo1"/>
        <w:rPr>
          <w:rFonts w:ascii="Verdana" w:hAnsi="Verdana"/>
          <w:sz w:val="24"/>
          <w:szCs w:val="24"/>
        </w:rPr>
      </w:pPr>
    </w:p>
    <w:p w:rsidR="00327A5E" w:rsidRPr="003F75C8" w:rsidRDefault="00327A5E" w:rsidP="00327A5E">
      <w:pPr>
        <w:pStyle w:val="Ttulo1"/>
        <w:jc w:val="center"/>
        <w:rPr>
          <w:rFonts w:ascii="Verdana" w:hAnsi="Verdana"/>
          <w:b w:val="0"/>
          <w:sz w:val="24"/>
          <w:szCs w:val="24"/>
        </w:rPr>
      </w:pPr>
      <w:r w:rsidRPr="003F75C8">
        <w:rPr>
          <w:rFonts w:ascii="Verdana" w:hAnsi="Verdana"/>
          <w:b w:val="0"/>
          <w:sz w:val="24"/>
          <w:szCs w:val="24"/>
        </w:rPr>
        <w:t xml:space="preserve">Lic. Carlos </w:t>
      </w:r>
      <w:r w:rsidR="00797BC5" w:rsidRPr="003F75C8">
        <w:rPr>
          <w:rFonts w:ascii="Verdana" w:hAnsi="Verdana"/>
          <w:b w:val="0"/>
          <w:sz w:val="24"/>
          <w:szCs w:val="24"/>
        </w:rPr>
        <w:t xml:space="preserve">Miguel </w:t>
      </w:r>
      <w:proofErr w:type="spellStart"/>
      <w:r w:rsidR="00797BC5" w:rsidRPr="003F75C8">
        <w:rPr>
          <w:rFonts w:ascii="Verdana" w:hAnsi="Verdana"/>
          <w:b w:val="0"/>
          <w:sz w:val="24"/>
          <w:szCs w:val="24"/>
        </w:rPr>
        <w:t>Portuguez</w:t>
      </w:r>
      <w:proofErr w:type="spellEnd"/>
      <w:r w:rsidRPr="003F75C8">
        <w:rPr>
          <w:rFonts w:ascii="Verdana" w:hAnsi="Verdana"/>
          <w:b w:val="0"/>
          <w:sz w:val="24"/>
          <w:szCs w:val="24"/>
        </w:rPr>
        <w:t xml:space="preserve"> Méndez</w:t>
      </w:r>
    </w:p>
    <w:p w:rsidR="00327A5E" w:rsidRPr="003F75C8" w:rsidRDefault="00327A5E" w:rsidP="00327A5E">
      <w:pPr>
        <w:pStyle w:val="Ttulo2"/>
        <w:jc w:val="center"/>
        <w:rPr>
          <w:rFonts w:ascii="Verdana" w:hAnsi="Verdana" w:cs="Times New Roman"/>
          <w:sz w:val="24"/>
          <w:szCs w:val="24"/>
        </w:rPr>
      </w:pPr>
      <w:r w:rsidRPr="003F75C8">
        <w:rPr>
          <w:rFonts w:ascii="Verdana" w:hAnsi="Verdana" w:cs="Times New Roman"/>
          <w:sz w:val="24"/>
          <w:szCs w:val="24"/>
        </w:rPr>
        <w:t>Presidente</w:t>
      </w:r>
    </w:p>
    <w:p w:rsidR="00327A5E" w:rsidRPr="003F75C8" w:rsidRDefault="00327A5E" w:rsidP="00327A5E">
      <w:pPr>
        <w:pStyle w:val="Ttulo1"/>
        <w:rPr>
          <w:rFonts w:ascii="Verdana" w:hAnsi="Verdana"/>
          <w:sz w:val="24"/>
          <w:szCs w:val="24"/>
        </w:rPr>
      </w:pPr>
    </w:p>
    <w:p w:rsidR="00327A5E" w:rsidRPr="003F75C8" w:rsidRDefault="00327A5E" w:rsidP="00327A5E">
      <w:pPr>
        <w:pStyle w:val="Ttulo1"/>
        <w:rPr>
          <w:rFonts w:ascii="Verdana" w:hAnsi="Verdana"/>
          <w:sz w:val="24"/>
          <w:szCs w:val="24"/>
        </w:rPr>
      </w:pPr>
    </w:p>
    <w:p w:rsidR="00327A5E" w:rsidRPr="003F75C8" w:rsidRDefault="00327A5E" w:rsidP="00327A5E">
      <w:pPr>
        <w:pStyle w:val="Ttulo1"/>
        <w:rPr>
          <w:rFonts w:ascii="Verdana" w:hAnsi="Verdana"/>
          <w:b w:val="0"/>
          <w:sz w:val="24"/>
          <w:szCs w:val="24"/>
        </w:rPr>
      </w:pPr>
      <w:r w:rsidRPr="003F75C8">
        <w:rPr>
          <w:rFonts w:ascii="Verdana" w:hAnsi="Verdana"/>
          <w:b w:val="0"/>
          <w:sz w:val="24"/>
          <w:szCs w:val="24"/>
        </w:rPr>
        <w:t xml:space="preserve">Licda.  Marta Luz Pérez Peláez            Lic. Mario Quesada Aguirre              </w:t>
      </w:r>
    </w:p>
    <w:p w:rsidR="00327A5E" w:rsidRPr="003F75C8" w:rsidRDefault="00327A5E" w:rsidP="00327A5E">
      <w:pPr>
        <w:ind w:left="708" w:firstLine="708"/>
        <w:rPr>
          <w:rFonts w:ascii="Verdana" w:hAnsi="Verdana"/>
          <w:sz w:val="24"/>
          <w:szCs w:val="24"/>
        </w:rPr>
      </w:pPr>
      <w:r w:rsidRPr="003F75C8">
        <w:rPr>
          <w:rFonts w:ascii="Verdana" w:hAnsi="Verdana"/>
          <w:b/>
          <w:sz w:val="24"/>
          <w:szCs w:val="24"/>
        </w:rPr>
        <w:t xml:space="preserve">Juez </w:t>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r w:rsidRPr="003F75C8">
        <w:rPr>
          <w:rFonts w:ascii="Verdana" w:hAnsi="Verdana"/>
          <w:b/>
          <w:sz w:val="24"/>
          <w:szCs w:val="24"/>
        </w:rPr>
        <w:tab/>
      </w:r>
      <w:proofErr w:type="spellStart"/>
      <w:r w:rsidRPr="003F75C8">
        <w:rPr>
          <w:rFonts w:ascii="Verdana" w:hAnsi="Verdana"/>
          <w:b/>
          <w:sz w:val="24"/>
          <w:szCs w:val="24"/>
        </w:rPr>
        <w:t>Juez</w:t>
      </w:r>
      <w:proofErr w:type="spellEnd"/>
    </w:p>
    <w:p w:rsidR="00327A5E" w:rsidRDefault="00327A5E" w:rsidP="00327A5E"/>
    <w:p w:rsidR="00327A5E" w:rsidRDefault="00327A5E" w:rsidP="00327A5E">
      <w:pPr>
        <w:pStyle w:val="Textoindependiente"/>
      </w:pPr>
    </w:p>
    <w:p w:rsidR="00A33A1F" w:rsidRDefault="00004672"/>
    <w:sectPr w:rsidR="00A33A1F" w:rsidSect="006C1A91">
      <w:headerReference w:type="default" r:id="rId6"/>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672" w:rsidRDefault="00004672">
      <w:r>
        <w:separator/>
      </w:r>
    </w:p>
  </w:endnote>
  <w:endnote w:type="continuationSeparator" w:id="0">
    <w:p w:rsidR="00004672" w:rsidRDefault="0000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Default="00E931B8" w:rsidP="005A073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91BE9" w:rsidRDefault="00004672" w:rsidP="005A073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Default="00004672" w:rsidP="005A073D">
    <w:pPr>
      <w:pStyle w:val="Piedepgina"/>
      <w:framePr w:wrap="around" w:vAnchor="text" w:hAnchor="margin" w:xAlign="right" w:y="1"/>
      <w:rPr>
        <w:rStyle w:val="Nmerodepgina"/>
      </w:rPr>
    </w:pPr>
  </w:p>
  <w:p w:rsidR="00891BE9" w:rsidRPr="00706521" w:rsidRDefault="00E931B8" w:rsidP="005A073D">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672" w:rsidRDefault="00004672">
      <w:r>
        <w:separator/>
      </w:r>
    </w:p>
  </w:footnote>
  <w:footnote w:type="continuationSeparator" w:id="0">
    <w:p w:rsidR="00004672" w:rsidRDefault="0000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BE9" w:rsidRPr="004D025E" w:rsidRDefault="00004672" w:rsidP="005A073D">
    <w:pPr>
      <w:pStyle w:val="Encabezado"/>
      <w:jc w:val="center"/>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5E"/>
    <w:rsid w:val="00004672"/>
    <w:rsid w:val="00031DE8"/>
    <w:rsid w:val="00074B16"/>
    <w:rsid w:val="00287898"/>
    <w:rsid w:val="002D3D61"/>
    <w:rsid w:val="00327A5E"/>
    <w:rsid w:val="00367C74"/>
    <w:rsid w:val="003F75C8"/>
    <w:rsid w:val="006457F8"/>
    <w:rsid w:val="00672C19"/>
    <w:rsid w:val="00797BC5"/>
    <w:rsid w:val="008319D5"/>
    <w:rsid w:val="008E2C70"/>
    <w:rsid w:val="009379E2"/>
    <w:rsid w:val="00952EA7"/>
    <w:rsid w:val="00A71A24"/>
    <w:rsid w:val="00BF156C"/>
    <w:rsid w:val="00C905ED"/>
    <w:rsid w:val="00D043FD"/>
    <w:rsid w:val="00D4193E"/>
    <w:rsid w:val="00D74A6E"/>
    <w:rsid w:val="00DB62D0"/>
    <w:rsid w:val="00DC5CB9"/>
    <w:rsid w:val="00DD6B2F"/>
    <w:rsid w:val="00E31818"/>
    <w:rsid w:val="00E931B8"/>
    <w:rsid w:val="00ED11BD"/>
    <w:rsid w:val="00FD6C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9BAB3"/>
  <w15:docId w15:val="{800687BB-DB8E-4680-B0C3-BF161EE2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27A5E"/>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327A5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327A5E"/>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27A5E"/>
    <w:rPr>
      <w:rFonts w:ascii="Arial" w:eastAsia="Times New Roman" w:hAnsi="Arial" w:cs="Arial"/>
      <w:b/>
      <w:bCs/>
      <w:kern w:val="32"/>
      <w:sz w:val="32"/>
      <w:szCs w:val="32"/>
      <w:lang w:val="es-ES" w:eastAsia="es-MX"/>
    </w:rPr>
  </w:style>
  <w:style w:type="character" w:customStyle="1" w:styleId="Ttulo2Car">
    <w:name w:val="Título 2 Car"/>
    <w:basedOn w:val="Fuentedeprrafopredeter"/>
    <w:link w:val="Ttulo2"/>
    <w:rsid w:val="00327A5E"/>
    <w:rPr>
      <w:rFonts w:ascii="Arial" w:eastAsia="Times New Roman" w:hAnsi="Arial" w:cs="Arial"/>
      <w:b/>
      <w:bCs/>
      <w:i/>
      <w:iCs/>
      <w:sz w:val="28"/>
      <w:szCs w:val="28"/>
      <w:lang w:val="es-ES" w:eastAsia="es-MX"/>
    </w:rPr>
  </w:style>
  <w:style w:type="paragraph" w:styleId="Encabezado">
    <w:name w:val="header"/>
    <w:basedOn w:val="Normal"/>
    <w:link w:val="EncabezadoCar"/>
    <w:rsid w:val="00327A5E"/>
    <w:pPr>
      <w:tabs>
        <w:tab w:val="center" w:pos="4252"/>
        <w:tab w:val="right" w:pos="8504"/>
      </w:tabs>
    </w:pPr>
  </w:style>
  <w:style w:type="character" w:customStyle="1" w:styleId="EncabezadoCar">
    <w:name w:val="Encabezado Car"/>
    <w:basedOn w:val="Fuentedeprrafopredeter"/>
    <w:link w:val="Encabezado"/>
    <w:rsid w:val="00327A5E"/>
    <w:rPr>
      <w:rFonts w:ascii="Times New Roman" w:eastAsia="Times New Roman" w:hAnsi="Times New Roman" w:cs="Times New Roman"/>
      <w:sz w:val="20"/>
      <w:szCs w:val="20"/>
      <w:lang w:val="es-ES" w:eastAsia="es-MX"/>
    </w:rPr>
  </w:style>
  <w:style w:type="paragraph" w:styleId="Piedepgina">
    <w:name w:val="footer"/>
    <w:basedOn w:val="Normal"/>
    <w:link w:val="PiedepginaCar"/>
    <w:rsid w:val="00327A5E"/>
    <w:pPr>
      <w:tabs>
        <w:tab w:val="center" w:pos="4252"/>
        <w:tab w:val="right" w:pos="8504"/>
      </w:tabs>
    </w:pPr>
  </w:style>
  <w:style w:type="character" w:customStyle="1" w:styleId="PiedepginaCar">
    <w:name w:val="Pie de página Car"/>
    <w:basedOn w:val="Fuentedeprrafopredeter"/>
    <w:link w:val="Piedepgina"/>
    <w:rsid w:val="00327A5E"/>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327A5E"/>
  </w:style>
  <w:style w:type="paragraph" w:styleId="Textoindependiente">
    <w:name w:val="Body Text"/>
    <w:basedOn w:val="Normal"/>
    <w:link w:val="TextoindependienteCar"/>
    <w:rsid w:val="00327A5E"/>
    <w:pPr>
      <w:jc w:val="both"/>
    </w:pPr>
    <w:rPr>
      <w:sz w:val="28"/>
      <w:lang w:val="es-ES_tradnl"/>
    </w:rPr>
  </w:style>
  <w:style w:type="character" w:customStyle="1" w:styleId="TextoindependienteCar">
    <w:name w:val="Texto independiente Car"/>
    <w:basedOn w:val="Fuentedeprrafopredeter"/>
    <w:link w:val="Textoindependiente"/>
    <w:rsid w:val="00327A5E"/>
    <w:rPr>
      <w:rFonts w:ascii="Times New Roman" w:eastAsia="Times New Roman" w:hAnsi="Times New Roman" w:cs="Times New Roman"/>
      <w:sz w:val="28"/>
      <w:szCs w:val="20"/>
      <w:lang w:val="es-ES_tradnl" w:eastAsia="es-MX"/>
    </w:rPr>
  </w:style>
  <w:style w:type="paragraph" w:styleId="Lista">
    <w:name w:val="List"/>
    <w:basedOn w:val="Normal"/>
    <w:rsid w:val="00327A5E"/>
    <w:pPr>
      <w:ind w:left="283" w:hanging="283"/>
    </w:pPr>
  </w:style>
  <w:style w:type="paragraph" w:styleId="Ttulo">
    <w:name w:val="Title"/>
    <w:basedOn w:val="Normal"/>
    <w:link w:val="TtuloCar"/>
    <w:qFormat/>
    <w:rsid w:val="00327A5E"/>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327A5E"/>
    <w:rPr>
      <w:rFonts w:ascii="Arial" w:eastAsia="Times New Roman" w:hAnsi="Arial" w:cs="Arial"/>
      <w:b/>
      <w:bCs/>
      <w:kern w:val="28"/>
      <w:sz w:val="32"/>
      <w:szCs w:val="32"/>
      <w:lang w:val="es-ES" w:eastAsia="es-MX"/>
    </w:rPr>
  </w:style>
  <w:style w:type="paragraph" w:styleId="NormalWeb">
    <w:name w:val="Normal (Web)"/>
    <w:basedOn w:val="Normal"/>
    <w:rsid w:val="00327A5E"/>
    <w:pPr>
      <w:spacing w:before="100" w:beforeAutospacing="1" w:after="100" w:afterAutospacing="1"/>
    </w:pPr>
    <w:rPr>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4018</Words>
  <Characters>22101</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cp:lastModifiedBy>
  <cp:revision>2</cp:revision>
  <cp:lastPrinted>2016-03-08T18:25:00Z</cp:lastPrinted>
  <dcterms:created xsi:type="dcterms:W3CDTF">2016-08-05T18:44:00Z</dcterms:created>
  <dcterms:modified xsi:type="dcterms:W3CDTF">2016-08-05T18:44:00Z</dcterms:modified>
</cp:coreProperties>
</file>